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F77" w:rsidRDefault="00202F77" w:rsidP="0020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ЛОЖЕНИЕ</w:t>
      </w:r>
    </w:p>
    <w:p w:rsidR="00202F77" w:rsidRDefault="00202F77" w:rsidP="0020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КОНКУРСЕ СОЦИАЛЬНО ЗНАЧИМЫХ ПРОЕКТОВ В РАМКАХ ФОРМИРОВАНИЯ</w:t>
      </w:r>
    </w:p>
    <w:p w:rsidR="00202F77" w:rsidRDefault="00202F77" w:rsidP="0020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МОЛОДЕЖНОГО ПАРЛАМЕНТА ГОРОДА БАРНАУЛА</w:t>
      </w:r>
    </w:p>
    <w:p w:rsidR="00202F77" w:rsidRDefault="00202F77" w:rsidP="00202F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02F77" w:rsidRDefault="00202F77" w:rsidP="00202F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02F77" w:rsidRDefault="00202F77" w:rsidP="0020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F77" w:rsidRDefault="00202F77" w:rsidP="00202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Положение о конкурсе социально значимых проектов в рамках формирования молодежного Парламента города Барнаула (далее - Положение) разработано с целью вовлечения молодежи в социально-экономические процессы местного сообщества, внедрения инновационных подходов к решению проблем, возникающих в молодежной среде, и определяет порядок организации и проведения конкурса социально значимых проектов (далее - Порядок) в рамках формирования молодежного Парламента города Барнаула (далее - конкурс).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Молодежный Парламент города Барнаула (далее - Парламент) состоит из 30 депутатов, 26 из которых определяются по итогам проведения конкурса сроком на один год.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Четыре депутата определяются следующим образом: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депутат - делегат Барнаульской ассамблеи школьных парламентов, избранных из числа ее депутатов;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депутата - представители работающей молодежи по рекомендации Координационного совета предпринимателей при администрации города Барнаула, Совета директоров предприятий города Барнаула при главе администрации города, отраслевых профсоюзных органов.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Участниками конкурса могут выступать физические лица в возрасте от 14 до 30 лет, проживающие в городе Барнауле и (или) имеющие основное место работы в городе Барнауле, и (или) обучающиеся в образовательных учреждениях, расположенных на территории города Барнаула, и предоставившие на рассмотрение городской комиссии по оценке социально значимых проектов на конкурсной основе (далее - комиссия) предлагаемый для реализации на территории города проект (далее - участники).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качестве социально значимых проектов в сфере молодежной политики признаются проекты общегородского значения, содействующие формированию активной гражданской позиции молодежи, привлечению подрастающего поколения к решению общественно значимых и социально-экономических проблем.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Проекты оцениваются по следующим критериям: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социальное значение и актуальность проекта;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охват (количество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конкретный конечный результат проекта и перспектива его дальнейшего развития.</w:t>
      </w:r>
    </w:p>
    <w:p w:rsidR="00202F77" w:rsidRDefault="00202F77" w:rsidP="0020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F77" w:rsidRDefault="00202F77" w:rsidP="00202F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Порядок и условия проведения конкурса</w:t>
      </w:r>
    </w:p>
    <w:p w:rsidR="00202F77" w:rsidRDefault="00202F77" w:rsidP="0020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F77" w:rsidRDefault="00202F77" w:rsidP="00202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Конкурс проходит в два этапа. Первый этап (отборочный) включает в себя регистрацию проектов и голосование за предлагаемые кандидатами в депутаты проекты на Интернет-сайте Парламента, второй этап - защита проектов перед комиссией, оценка проектов, определение победителей.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Объявление о начале конкурса размещает комитет по делам молодежи (далее - комитет) на официальном Интернет-сайте города Барнаула.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Для участия в первом этапе участники конкурса в обязательном порядке регистрируют заявку по форме, установленной комитетом, и проект на Интернет-сайте Парламента.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Заявки принимаются в течение 30 календарных дней со дня размещения объявления о начале конкурса на официальном Интернет-сайте города Барнаула.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Консультации по участию в конкурсе и оформлению заявок, прием заявок, их учет и внесение в реестр осуществляются комитетом.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Каждый участник конкурса имеет право подать только одну заявку на участие в конкурсе.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Заявки, поступившие на конкурс после установленного срока, не рассматриваются.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В течение 30 календарных дней, после окончания срока подачи заявок, проходит голосование посетителей Интернет-сайта Парламента за представленные проекты, где каждый посетитель Интернет-сайта Парламента имеет право проголосовать только за один проект.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 итогам голосования комитетом проводится подсчет голосов и определяются 50 проектов, набравших наибольшее количество голосов.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Результаты итогов голосования размещаются на официальном Интернет-сайте города Барнаула в течение трех рабочих дней после завершения голосования.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Кандидаты в депутаты, проекты которых набрали наибольшее количество голосов, в обязательном порядке в течение трех рабочих дней с </w:t>
      </w:r>
      <w:r>
        <w:rPr>
          <w:rFonts w:ascii="Times New Roman" w:hAnsi="Times New Roman" w:cs="Times New Roman"/>
          <w:sz w:val="28"/>
          <w:szCs w:val="28"/>
        </w:rPr>
        <w:lastRenderedPageBreak/>
        <w:t>момента размещения результатов конкурса на официальном Интернет-сайте города Барнаула предоставляют на бумажном носителе в комитет: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202F77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 участие в конкурсе по форме, установленной комитетом, в одном экземпляре (приложение);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проект, содержащий описание проблемы, с обоснованием необходимости ее решения и анализом сложившейся ситуации; цели, задачи, ожидаемые результаты выполнения проекта; информацию о степени завершенности проекта; методы, необходимые для достижения намеченных результатов и для решения поставленных задач; описание системы реализации проекта; план мероприятий по реализации проекта. Объем проекта - не более шести печатных страниц.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К заявке могут прилагаться рекомендательные письма, копии благодарственных писем, фотографии, иные информационные материалы по усмотрению участников конкурса.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Предоставленные на конкурс заявка и проект не рецензируются и не возвращаются.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Предоставленные на конкурс проекты на бумажном носителе регистрируются в комитете и передаются в течение трех рабочих дней после завершения сроков приема на рассмотрение комиссии для предварительного ознакомления.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Деятельность комиссии регламентируется </w:t>
      </w:r>
      <w:hyperlink r:id="rId5" w:history="1">
        <w:r w:rsidRPr="00202F77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городской комиссии по оценке социально значимых проектов на конкурсной основе, утвержденным постановлением администрации города.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2.15.1. Комиссия проводит второй этап конкурса, где каждый из кандидатов в депутаты представляет для защиты свой проект, не позднее 10 рабочих дней, с момента предоставления на конкурс проекта на рассмотрение комиссии для предварительного ознакомления;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2.15.2. Члены комиссии не могут выступать участниками конкурса. Члены комиссии не вправе предоставлять участникам конкурса информацию о ходе обсуждения проектов;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2.15.3. Решения об итогах конкурса принимаются комиссией на основе рейтингового принципа: каждый член комиссии оценивает каждый проект по пятибалльной системе;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2.15.4. Решения комиссии оформляются протоколом;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2.15.5. В течение трех рабочих дней, после заседания комиссии, секретарь готовит протокол;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2.15.6. Протокол заседания подписывают председатель и секретарь комиссии.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 Выступление должно соответствовать следующей структуре: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представление;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проекта, его цель и концепция;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проекта и его основное содержание;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проекта;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заключение.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проекта не должна превышать трех - пяти минут, где кандидат должен прокомментировать особенности и достоинства проекта.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Заочная оценка проектов не допускается. Участие автора в защите проекта является обязательным.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 Победителями конкурса считаются 26 участников, чьи проекты набрали наибольшую сумму баллов у членов комиссии.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 Итоги конкурса в течение трех рабочих дней после подписания протокола размещаются на официальном Интернет-сайте города Барнаула.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2.20. 26 победителей конкурса включаются в состав депутатов Парламента.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2.20.1. 24 участника конкурса, проекты которых набрали меньшее количество баллов, включаются в резервный список депутатов Парламента (далее - Список).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 В случае досрочного прекращения полномочий депутата Парламента комиссия имеет право направить для работы в Парламент кандидата, включенного в Список и набравшего наибольшее количество баллов среди кандидатов, включенных в данный Список.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 При отсутствии кандидатов, включенных в Список, комиссия в течение трех дней со дня досрочного прекращения полномочий депутата Парламента объявляет дополнительный конкурс на замещение вакантного мандата депутата Парламента.</w:t>
      </w:r>
    </w:p>
    <w:p w:rsidR="00202F77" w:rsidRDefault="00202F77" w:rsidP="00202F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2.23. Дополнительный конкурс проводится в Порядке, установленном Положением.</w:t>
      </w:r>
    </w:p>
    <w:p w:rsidR="003E2DEE" w:rsidRDefault="003E2DEE"/>
    <w:sectPr w:rsidR="003E2DEE" w:rsidSect="00EE21DA">
      <w:pgSz w:w="11905" w:h="16838"/>
      <w:pgMar w:top="1134" w:right="1701" w:bottom="1134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256"/>
    <w:rsid w:val="001E3256"/>
    <w:rsid w:val="00202F77"/>
    <w:rsid w:val="003E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9DCEC-8D97-44DE-BF71-1E586EDD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54BBF4F19EFE216D69265D3FC07F4616D8326B3DFE1FC4C7B9CCF41E1CEBA98E24A30B5556DDA6DC3FAAAOEk8H" TargetMode="External"/><Relationship Id="rId4" Type="http://schemas.openxmlformats.org/officeDocument/2006/relationships/hyperlink" Target="consultantplus://offline/ref=154BBF4F19EFE216D69265D3FC07F4616D8326B3DFE1FC4C7B9CCF41E1CEBA98E24A30B5556DDA6DC3FAA4OEk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1157</Words>
  <Characters>6597</Characters>
  <Application>Microsoft Office Word</Application>
  <DocSecurity>0</DocSecurity>
  <Lines>54</Lines>
  <Paragraphs>15</Paragraphs>
  <ScaleCrop>false</ScaleCrop>
  <Company/>
  <LinksUpToDate>false</LinksUpToDate>
  <CharactersWithSpaces>7739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Штебнер</dc:creator>
  <cp:keywords/>
  <dc:description/>
  <cp:lastModifiedBy>Александр Штебнер</cp:lastModifiedBy>
  <cp:revision>2</cp:revision>
  <dcterms:created xsi:type="dcterms:W3CDTF">2017-08-17T07:37:00Z</dcterms:created>
  <dcterms:modified xsi:type="dcterms:W3CDTF">2017-08-17T07:38:00Z</dcterms:modified>
</cp:coreProperties>
</file>