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CA652F" w:rsidRDefault="004B4300" w:rsidP="00CA652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A93964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0" w:name="_Hlk83897222"/>
      <w:r w:rsidR="002543AD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Программы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D544F" w:rsidRPr="000D544F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 территории городского округа, в том числе требований к обеспечению доступности для инвалидов объектов социальной, инженерной и транспортной инфраструктур и предоставляемых услуг на 2023 год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End w:id="0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63F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7563F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постановления</w:t>
      </w:r>
      <w:r w:rsid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администрации района «</w:t>
      </w:r>
      <w:r w:rsidR="002543AD" w:rsidRPr="002543AD">
        <w:rPr>
          <w:rFonts w:ascii="Times New Roman" w:eastAsia="Times New Roman" w:hAnsi="Times New Roman"/>
          <w:sz w:val="28"/>
          <w:szCs w:val="20"/>
          <w:lang w:eastAsia="ru-RU"/>
        </w:rPr>
        <w:t>Об утверждении</w:t>
      </w:r>
      <w:r w:rsidR="002543A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2543AD" w:rsidRPr="002543AD">
        <w:rPr>
          <w:rFonts w:ascii="Times New Roman" w:eastAsia="Times New Roman" w:hAnsi="Times New Roman"/>
          <w:sz w:val="28"/>
          <w:szCs w:val="20"/>
          <w:lang w:eastAsia="ru-RU"/>
        </w:rPr>
        <w:t>Программы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D544F" w:rsidRPr="00293510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 территории городского округа, в том числе требований к обеспечению доступности для инвалидов объектов социальной, инженерной и транспортной инфраструктур и предоставляемых услуг на 2023 год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E879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33BF5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 xml:space="preserve">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</w:t>
      </w:r>
      <w:r w:rsidR="00D33BF5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7504CF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 на профилактические мероприятия, проводимые </w:t>
      </w:r>
      <w:r w:rsidR="007504CF">
        <w:rPr>
          <w:rFonts w:ascii="Times New Roman" w:hAnsi="Times New Roman"/>
          <w:sz w:val="28"/>
          <w:szCs w:val="28"/>
        </w:rPr>
        <w:t>администрацией Железнодорожного района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D33BF5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в 202</w:t>
      </w:r>
      <w:r w:rsidR="003E5E66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</w:t>
      </w:r>
      <w:r w:rsidRPr="002543AD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2543AD" w:rsidRPr="002543AD">
        <w:rPr>
          <w:rFonts w:ascii="Times New Roman" w:hAnsi="Times New Roman"/>
          <w:sz w:val="28"/>
          <w:szCs w:val="28"/>
        </w:rPr>
        <w:t>в сфере благоустройства</w:t>
      </w:r>
      <w:r w:rsidR="002543AD" w:rsidRP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</w:t>
      </w:r>
      <w:r w:rsidR="007504CF" w:rsidRPr="002543AD">
        <w:rPr>
          <w:rFonts w:ascii="Times New Roman" w:hAnsi="Times New Roman"/>
          <w:sz w:val="28"/>
          <w:szCs w:val="28"/>
        </w:rPr>
        <w:t>территории городского округа – города Барнаула Алтайского края.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1935AD">
        <w:rPr>
          <w:rFonts w:ascii="Times New Roman" w:hAnsi="Times New Roman"/>
          <w:sz w:val="28"/>
          <w:szCs w:val="28"/>
        </w:rPr>
        <w:t>01.10.2022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1935AD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</w:t>
      </w:r>
      <w:r w:rsidRPr="0041422E">
        <w:rPr>
          <w:rFonts w:ascii="Times New Roman" w:hAnsi="Times New Roman"/>
          <w:sz w:val="28"/>
          <w:szCs w:val="28"/>
        </w:rPr>
        <w:lastRenderedPageBreak/>
        <w:t>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Железнодорожного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56A36" w:rsidRDefault="00A56A3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A56A36">
        <w:rPr>
          <w:rFonts w:ascii="Times New Roman" w:hAnsi="Times New Roman"/>
          <w:sz w:val="28"/>
          <w:szCs w:val="28"/>
        </w:rPr>
        <w:t>Первый заместитель главы адм</w:t>
      </w:r>
      <w:r>
        <w:rPr>
          <w:rFonts w:ascii="Times New Roman" w:hAnsi="Times New Roman"/>
          <w:sz w:val="28"/>
          <w:szCs w:val="28"/>
        </w:rPr>
        <w:t xml:space="preserve">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A652F">
        <w:rPr>
          <w:rFonts w:ascii="Times New Roman" w:hAnsi="Times New Roman"/>
          <w:sz w:val="28"/>
          <w:szCs w:val="28"/>
        </w:rPr>
        <w:t xml:space="preserve">     </w:t>
      </w:r>
      <w:r w:rsidRPr="00A56A36">
        <w:rPr>
          <w:rFonts w:ascii="Times New Roman" w:hAnsi="Times New Roman"/>
          <w:sz w:val="28"/>
          <w:szCs w:val="28"/>
        </w:rPr>
        <w:t>Л.В.</w:t>
      </w:r>
      <w:r w:rsidR="008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A36">
        <w:rPr>
          <w:rFonts w:ascii="Times New Roman" w:hAnsi="Times New Roman"/>
          <w:sz w:val="28"/>
          <w:szCs w:val="28"/>
        </w:rPr>
        <w:t>Ночевной</w:t>
      </w:r>
      <w:proofErr w:type="spellEnd"/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Pr="00A620A0" w:rsidRDefault="00A620A0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0A0">
        <w:rPr>
          <w:rFonts w:ascii="Times New Roman" w:hAnsi="Times New Roman"/>
          <w:sz w:val="28"/>
          <w:szCs w:val="28"/>
        </w:rPr>
        <w:t>Фроленков Игорь Михайлович</w:t>
      </w:r>
    </w:p>
    <w:p w:rsidR="00A620A0" w:rsidRPr="00A620A0" w:rsidRDefault="00A620A0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0A0">
        <w:rPr>
          <w:rFonts w:ascii="Times New Roman" w:hAnsi="Times New Roman"/>
          <w:sz w:val="28"/>
          <w:szCs w:val="28"/>
        </w:rPr>
        <w:t>628105</w:t>
      </w:r>
    </w:p>
    <w:p w:rsidR="006F6415" w:rsidRDefault="00C854D1" w:rsidP="00A5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bookmarkStart w:id="1" w:name="_GoBack"/>
      <w:bookmarkEnd w:id="1"/>
      <w:r w:rsidR="00A620A0" w:rsidRPr="00A620A0">
        <w:rPr>
          <w:rFonts w:ascii="Times New Roman" w:hAnsi="Times New Roman"/>
          <w:sz w:val="28"/>
          <w:szCs w:val="28"/>
        </w:rPr>
        <w:t>.09.2022</w:t>
      </w:r>
    </w:p>
    <w:sectPr w:rsidR="006F6415" w:rsidSect="00CA652F">
      <w:headerReference w:type="default" r:id="rId8"/>
      <w:headerReference w:type="first" r:id="rId9"/>
      <w:pgSz w:w="11906" w:h="16838"/>
      <w:pgMar w:top="1134" w:right="709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49" w:rsidRDefault="004B2749" w:rsidP="00402F9A">
      <w:pPr>
        <w:spacing w:after="0" w:line="240" w:lineRule="auto"/>
      </w:pPr>
      <w:r>
        <w:separator/>
      </w:r>
    </w:p>
  </w:endnote>
  <w:end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49" w:rsidRDefault="004B2749" w:rsidP="00402F9A">
      <w:pPr>
        <w:spacing w:after="0" w:line="240" w:lineRule="auto"/>
      </w:pPr>
      <w:r>
        <w:separator/>
      </w:r>
    </w:p>
  </w:footnote>
  <w:foot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1"/>
      <w:gridCol w:w="3069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AECD0D2-E223-4949-AA57-9E74A44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A6CC-50B5-4421-9B92-5F7E87BB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Domain admins</cp:lastModifiedBy>
  <cp:revision>15</cp:revision>
  <cp:lastPrinted>2022-09-30T01:23:00Z</cp:lastPrinted>
  <dcterms:created xsi:type="dcterms:W3CDTF">2022-09-28T08:13:00Z</dcterms:created>
  <dcterms:modified xsi:type="dcterms:W3CDTF">2022-09-30T01:44:00Z</dcterms:modified>
</cp:coreProperties>
</file>