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84" w:rsidRDefault="008F3384" w:rsidP="008F3384">
      <w:pPr>
        <w:ind w:left="594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8F3384" w:rsidRDefault="008F3384" w:rsidP="008F3384">
      <w:pPr>
        <w:ind w:left="5103"/>
        <w:rPr>
          <w:sz w:val="28"/>
          <w:szCs w:val="28"/>
        </w:rPr>
      </w:pPr>
      <w:r>
        <w:rPr>
          <w:sz w:val="28"/>
          <w:szCs w:val="28"/>
        </w:rPr>
        <w:t>Председатель комитета по развитию предпринимательства, потребительскому рынку и вопросам труда г. Барнаула</w:t>
      </w:r>
    </w:p>
    <w:p w:rsidR="008F3384" w:rsidRDefault="008F3384" w:rsidP="008F3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____________________   Пугач А.И. </w:t>
      </w:r>
    </w:p>
    <w:p w:rsidR="008F3384" w:rsidRDefault="008F3384" w:rsidP="008F3384">
      <w:pPr>
        <w:jc w:val="right"/>
        <w:rPr>
          <w:sz w:val="28"/>
          <w:szCs w:val="28"/>
        </w:rPr>
      </w:pPr>
      <w:r>
        <w:rPr>
          <w:sz w:val="28"/>
          <w:szCs w:val="28"/>
        </w:rPr>
        <w:t>2017г.</w:t>
      </w:r>
    </w:p>
    <w:p w:rsidR="008F3384" w:rsidRDefault="008F3384" w:rsidP="008F3384">
      <w:pPr>
        <w:ind w:left="5387"/>
        <w:rPr>
          <w:sz w:val="28"/>
          <w:szCs w:val="28"/>
        </w:rPr>
      </w:pPr>
    </w:p>
    <w:p w:rsidR="008F3384" w:rsidRDefault="008F3384" w:rsidP="008F33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№1 к положению</w:t>
      </w:r>
    </w:p>
    <w:p w:rsidR="008F3384" w:rsidRDefault="008F3384" w:rsidP="008F33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проведения конкурса на звание </w:t>
      </w:r>
    </w:p>
    <w:p w:rsidR="008F3384" w:rsidRDefault="008F3384" w:rsidP="008F3384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электросварщик города Барнаула» - 2017 г., посвященного</w:t>
      </w:r>
    </w:p>
    <w:p w:rsidR="008F3384" w:rsidRDefault="008F3384" w:rsidP="008F3384">
      <w:pPr>
        <w:jc w:val="center"/>
        <w:rPr>
          <w:sz w:val="28"/>
          <w:szCs w:val="28"/>
        </w:rPr>
      </w:pPr>
      <w:r>
        <w:rPr>
          <w:sz w:val="28"/>
          <w:szCs w:val="28"/>
        </w:rPr>
        <w:t>55-летию кафедры МБСП и 25-летию НАКС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Общие положения: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Положение, цель и задачи конкурса указаны в Положении о конкурсе «Лучший электросварщик города Барнаула»</w:t>
      </w:r>
      <w:r>
        <w:rPr>
          <w:color w:val="FF0000"/>
          <w:sz w:val="28"/>
          <w:szCs w:val="28"/>
        </w:rPr>
        <w:t xml:space="preserve"> 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Организация конкурса: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Заявки на участие в конкурсе принимаются от руководителей предприятий комитетом по развитию предпринимательства, потребительскому рынку и вопросам труда г. Барнаула. 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>2.2 В конкурсе могут принять участие электросварщики ручной дуговой сварки, имеющие квалификационный разряд не ниже 4 и аттестованные на I уровень в НАКС (в мандатную комиссию представляется копия удостоверения НАКС).</w:t>
      </w:r>
    </w:p>
    <w:p w:rsidR="008F3384" w:rsidRDefault="008F3384" w:rsidP="008F3384">
      <w:r>
        <w:rPr>
          <w:sz w:val="28"/>
          <w:szCs w:val="28"/>
        </w:rPr>
        <w:t>2.3 Конкурс проводится 28 октября 2017г. Начало конкурса в 8.00.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Местом проведения конкурса являются  лаборатории кафедры МБСП АлтГТУ им.И.И. Ползунова по адресу г. Барнаул, ул. Димитрова №  75, корпус «Г», ауд. 104Г, 105Г, 106Г, 108Г, 314Г. Координатор конкурса - кафедра МБСП АлтГТУ им. И.И. Ползунова. </w:t>
      </w:r>
    </w:p>
    <w:p w:rsidR="008F3384" w:rsidRDefault="008F3384" w:rsidP="008F3384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Ответственное лицо координатора конкурса</w:t>
      </w:r>
      <w:r>
        <w:rPr>
          <w:sz w:val="28"/>
          <w:szCs w:val="28"/>
        </w:rPr>
        <w:t xml:space="preserve"> - доцент  кафедры МБСП </w:t>
      </w:r>
      <w:r>
        <w:rPr>
          <w:b/>
          <w:sz w:val="28"/>
          <w:szCs w:val="28"/>
        </w:rPr>
        <w:t>Мандров Борис Иванович, т. 8-963-523-4930</w:t>
      </w:r>
      <w:r>
        <w:rPr>
          <w:sz w:val="28"/>
          <w:szCs w:val="28"/>
        </w:rPr>
        <w:t>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Координатор конкурса обеспечивает участников конкурса рабочими местами, оснащенными исправным оборудованием (однопостовые инверторные источники питания с плавным регулированием силы тока), оснасткой, заготовками для контрольных образцов (КСС), сварочными материалами, картами технологического процесса сварки контрольных сварных соединений (КСС). 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Контроль качества КСС (визуальный и измерительный - ВИК и ультразвуковой - УК) производится аттестованными специалистами контроля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уровня ГАЦ АР НАКС.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 Каждый участник конкурса приносит свою обувь, спецодежду (2 класса защиты), включая подшлемник и средства индивидуальной защиты (щиток или маску, краги или брезентовые рукавицы). 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 Прибывшие на конкурс участники регистрируются в мандатной комиссии по предъявлению паспорта.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Мандатная комиссия: 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>Гончарова Е.Н. - председатель мандатной комиссии.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>Белозерова Н.А. - член мандатной комиссии,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>2.8  Результаты конкурса оценивает экспертная группа в составе: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экспертной группы конкурса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>Радченко М.В. – д.т.н., профессор, зав. кафедрой МБСП АлтГТУ, директор ГАЦ АР НАКС.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Экспертная группа: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>Демин М.М. – главный сварщик МЭС, заместитель председателя экспертной группы конкурса,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>Гончарова Е.Н. – к.п.н., начальник управления  рекрутинга абитуриентов АлтГУ - секретарь экспертной группы конкурса,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>Мандров Б.И. – к.т.н., доцент МБСП АлтГТУ.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контроля качества ВИК и УК: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 xml:space="preserve">Щеткин А.И.– аттестованный специалист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уровня, руководитель группы;</w:t>
      </w:r>
    </w:p>
    <w:p w:rsidR="008F3384" w:rsidRDefault="008F3384" w:rsidP="008F3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ВИК: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 xml:space="preserve">Ледников Е.А. - аттестованный специалист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уровня;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 xml:space="preserve">Вольферц Г.А. - аттестованный специалист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уровня;</w:t>
      </w:r>
    </w:p>
    <w:p w:rsidR="008F3384" w:rsidRDefault="008F3384" w:rsidP="008F3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УК: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Щеткин А.И. - - аттестованный специалист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уровня.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контролеров на кабинах: 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>Ауд. 106Г - руководитель группы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Шевцов Ю.О.,</w:t>
      </w:r>
    </w:p>
    <w:p w:rsidR="008F3384" w:rsidRDefault="008F3384" w:rsidP="008F338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Ауд. 108Г - руководитель группы  - Тимошенко В.П. </w:t>
      </w:r>
    </w:p>
    <w:p w:rsidR="008F3384" w:rsidRDefault="008F3384" w:rsidP="008F3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Порядок проведения конкурса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3.1 Конкурс проводится в 2 этапа: практический и теоретический. Номера рабочих мест определяются путем жеребьёвки.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>
        <w:rPr>
          <w:b/>
          <w:i/>
          <w:sz w:val="28"/>
          <w:szCs w:val="28"/>
        </w:rPr>
        <w:t>Практический этап конкурса</w:t>
      </w:r>
      <w:r>
        <w:rPr>
          <w:sz w:val="28"/>
          <w:szCs w:val="28"/>
        </w:rPr>
        <w:t>:</w:t>
      </w:r>
    </w:p>
    <w:p w:rsidR="008F3384" w:rsidRDefault="008F3384" w:rsidP="008F3384">
      <w:pPr>
        <w:ind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Сварочные материалы - </w:t>
      </w:r>
      <w:r>
        <w:rPr>
          <w:i/>
          <w:sz w:val="28"/>
          <w:szCs w:val="28"/>
        </w:rPr>
        <w:t xml:space="preserve">электроды  типа Э50А марки </w:t>
      </w:r>
      <w:r>
        <w:rPr>
          <w:i/>
          <w:sz w:val="28"/>
          <w:szCs w:val="28"/>
          <w:lang w:val="en-US"/>
        </w:rPr>
        <w:t>LB</w:t>
      </w:r>
      <w:r>
        <w:rPr>
          <w:i/>
          <w:sz w:val="28"/>
          <w:szCs w:val="28"/>
        </w:rPr>
        <w:t xml:space="preserve"> 52</w:t>
      </w:r>
      <w:r>
        <w:rPr>
          <w:i/>
          <w:sz w:val="28"/>
          <w:szCs w:val="28"/>
          <w:lang w:val="en-US"/>
        </w:rPr>
        <w:t>U</w:t>
      </w:r>
      <w:r>
        <w:rPr>
          <w:i/>
          <w:sz w:val="28"/>
          <w:szCs w:val="28"/>
        </w:rPr>
        <w:t xml:space="preserve"> диаметром 2,6; 3,2 мм.</w:t>
      </w:r>
    </w:p>
    <w:p w:rsidR="008F3384" w:rsidRDefault="008F3384" w:rsidP="008F3384">
      <w:pPr>
        <w:ind w:firstLine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Источники питания - </w:t>
      </w:r>
      <w:r>
        <w:rPr>
          <w:i/>
          <w:sz w:val="28"/>
          <w:szCs w:val="28"/>
        </w:rPr>
        <w:t xml:space="preserve">инверторного типа с плавным регулированием силы тока. </w:t>
      </w:r>
    </w:p>
    <w:p w:rsidR="008F3384" w:rsidRDefault="008F3384" w:rsidP="008F3384">
      <w:pPr>
        <w:ind w:left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Способ сварки - </w:t>
      </w:r>
      <w:r>
        <w:rPr>
          <w:i/>
          <w:sz w:val="28"/>
          <w:szCs w:val="28"/>
        </w:rPr>
        <w:t>ручная дуговая сварка (РД)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покрытыми электродами; </w:t>
      </w:r>
      <w:r>
        <w:rPr>
          <w:sz w:val="28"/>
          <w:szCs w:val="28"/>
        </w:rPr>
        <w:t xml:space="preserve">Детали КСС – </w:t>
      </w:r>
      <w:r>
        <w:rPr>
          <w:i/>
          <w:sz w:val="28"/>
          <w:szCs w:val="28"/>
        </w:rPr>
        <w:t>заготовки из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труб </w:t>
      </w:r>
      <w:r>
        <w:rPr>
          <w:rFonts w:ascii="Calibri" w:hAnsi="Calibri"/>
          <w:i/>
          <w:sz w:val="28"/>
          <w:szCs w:val="28"/>
        </w:rPr>
        <w:t>Ø</w:t>
      </w:r>
      <w:r>
        <w:rPr>
          <w:i/>
          <w:sz w:val="28"/>
          <w:szCs w:val="28"/>
        </w:rPr>
        <w:t xml:space="preserve"> 133х125х10 мм (2 шт.);</w:t>
      </w:r>
    </w:p>
    <w:p w:rsidR="008F3384" w:rsidRDefault="008F3384" w:rsidP="008F3384">
      <w:pPr>
        <w:ind w:left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>Тип соединения</w:t>
      </w:r>
      <w:r>
        <w:rPr>
          <w:i/>
          <w:sz w:val="28"/>
          <w:szCs w:val="28"/>
        </w:rPr>
        <w:t xml:space="preserve"> – стыковое соединение С17 по ГОСТ 16037-80; </w:t>
      </w:r>
    </w:p>
    <w:p w:rsidR="008F3384" w:rsidRDefault="008F3384" w:rsidP="008F3384">
      <w:pPr>
        <w:spacing w:after="120"/>
        <w:ind w:firstLine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Пространственное положение сварного соединения – </w:t>
      </w:r>
      <w:r>
        <w:rPr>
          <w:i/>
          <w:sz w:val="28"/>
          <w:szCs w:val="28"/>
        </w:rPr>
        <w:t>положении  Н45.</w:t>
      </w:r>
      <w:r>
        <w:rPr>
          <w:b/>
          <w:i/>
          <w:sz w:val="28"/>
          <w:szCs w:val="28"/>
        </w:rPr>
        <w:t xml:space="preserve"> 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3.3 Требования к сборке и сварке контрольного сварного соединения (КСС), а также норматив времени на его выполнение указаны в карте технологического процесса, которая выдается каждому участнику конкурса перед началом практического этапа конкурса. Время на ознакомление с картой 10 минут.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 Сборку КСС под сварку согласно карте технологического процесса конкурсанты осуществляют с использованием приспособления. Фиксация заготовок друг относительно друга производится с помощью прихваток согласно карте техпроцесса. 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сборки и подготовки к сварке КСС закрепляется в рабочем положении на приспособлении с помощью болтов.  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Сборка образцов не оценивается.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Сварка начинается всеми конкурсантами одновременно по сигналу, подаваемому руководителями контролеров в ауд. 106Г и 108Г, при этом контролеры на кабинах одновременно в каждой аудитории включают секундомеры. </w:t>
      </w:r>
    </w:p>
    <w:p w:rsidR="008F3384" w:rsidRDefault="008F3384" w:rsidP="008F33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3.6 Для зачистки швов </w:t>
      </w:r>
      <w:r>
        <w:rPr>
          <w:b/>
          <w:sz w:val="28"/>
          <w:szCs w:val="28"/>
        </w:rPr>
        <w:t>в процессе сварки</w:t>
      </w:r>
      <w:r>
        <w:rPr>
          <w:sz w:val="28"/>
          <w:szCs w:val="28"/>
        </w:rPr>
        <w:t>, разрешается использовать зубило, молоток, крейцмейсель, напильник и стальную щетку.</w:t>
      </w:r>
      <w:r>
        <w:rPr>
          <w:b/>
          <w:sz w:val="28"/>
          <w:szCs w:val="28"/>
        </w:rPr>
        <w:t xml:space="preserve"> 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Вниманию участников конкурса</w:t>
      </w:r>
      <w:r>
        <w:rPr>
          <w:sz w:val="28"/>
          <w:szCs w:val="28"/>
        </w:rPr>
        <w:t xml:space="preserve">! </w:t>
      </w:r>
    </w:p>
    <w:p w:rsidR="008F3384" w:rsidRDefault="008F3384" w:rsidP="008F3384">
      <w:pPr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Исправление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поверхности облицовочного слоя шва</w:t>
      </w:r>
      <w:r>
        <w:rPr>
          <w:i/>
          <w:sz w:val="28"/>
          <w:szCs w:val="28"/>
        </w:rPr>
        <w:t xml:space="preserve"> с помощью зубила и напильника или углошлифовальной машинки, а также подварка шва после сообщения об окончании сварки КСС не допускается. </w:t>
      </w:r>
      <w:r>
        <w:rPr>
          <w:b/>
          <w:i/>
          <w:sz w:val="28"/>
          <w:szCs w:val="28"/>
        </w:rPr>
        <w:t>Исправленное</w:t>
      </w:r>
      <w:r>
        <w:rPr>
          <w:i/>
          <w:sz w:val="28"/>
          <w:szCs w:val="28"/>
        </w:rPr>
        <w:t xml:space="preserve"> сварное соединение при ВИК и УК </w:t>
      </w:r>
      <w:r>
        <w:rPr>
          <w:b/>
          <w:i/>
          <w:sz w:val="28"/>
          <w:szCs w:val="28"/>
        </w:rPr>
        <w:t>получает 0 (ноль) баллов.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 Закончив сварку образца, конкурсант незамедлительно сообщает об этом контролеру на кабине, который фиксирует время секундомером. Время окончания сварки фиксируется в протоколе. За превышение нормы времени сварщику начисляют штрафные баллы согласно п.4.4 настоящего положения. 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3.8 По </w:t>
      </w:r>
      <w:r>
        <w:rPr>
          <w:b/>
          <w:sz w:val="28"/>
          <w:szCs w:val="28"/>
        </w:rPr>
        <w:t>окончании сварки</w:t>
      </w:r>
      <w:r>
        <w:rPr>
          <w:sz w:val="28"/>
          <w:szCs w:val="28"/>
        </w:rPr>
        <w:t xml:space="preserve"> допускается производить подготовку околошовной зоны к ВИК и УК с использованием молотка, зубила, крейцмейселя и щетки в нижнем положении. 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>3.9 Сваренные КСС сдаются отдельно каждым конкурсантом председателю комиссии, который должен зашифровать их своими кодами (цифрами, буквами - несмываемой краской, маркером) так, чтобы членам экспертной группы и группы контроля, участвующим в дальнейшей оценке качества сварных соединений, не были известны фамилии выполнивших их сварщиков. Кодировка не разглашается до окончательного подведения итогов  конкурса.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Кодированные КСС поступают на дальнейший контроль (ВИК и УК). 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 </w:t>
      </w:r>
      <w:r>
        <w:rPr>
          <w:b/>
          <w:i/>
          <w:sz w:val="28"/>
          <w:szCs w:val="28"/>
        </w:rPr>
        <w:t>Теоретический этап конкурса</w:t>
      </w:r>
      <w:r>
        <w:rPr>
          <w:sz w:val="28"/>
          <w:szCs w:val="28"/>
        </w:rPr>
        <w:t xml:space="preserve"> проводится в виде тестирования по билетам. Вопросы в билетах у всех участников конкурса одинаковы. Перечень вопросов, из которых формируется билет, приведен на сайте Администрации г. Барнаула в разделе конкурс.</w:t>
      </w:r>
    </w:p>
    <w:p w:rsidR="008F3384" w:rsidRDefault="008F3384" w:rsidP="008F3384">
      <w:pPr>
        <w:rPr>
          <w:sz w:val="28"/>
          <w:szCs w:val="28"/>
        </w:rPr>
      </w:pPr>
      <w:r>
        <w:rPr>
          <w:b/>
          <w:sz w:val="28"/>
          <w:szCs w:val="28"/>
        </w:rPr>
        <w:t>4 Оценка практических навыков и теоретических знаний состоит из суммы баллов по пяти группам показателей</w:t>
      </w:r>
      <w:r>
        <w:rPr>
          <w:sz w:val="28"/>
          <w:szCs w:val="28"/>
        </w:rPr>
        <w:t>: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1) За соблюдение требований ТБ  при выполнении сварки </w:t>
      </w:r>
      <w:r>
        <w:rPr>
          <w:b/>
          <w:i/>
          <w:sz w:val="28"/>
          <w:szCs w:val="28"/>
        </w:rPr>
        <w:tab/>
        <w:t xml:space="preserve"> – 5 баллов;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2) За качество сварного соединения по результатам визуального и измерительного  контроля                                                              –  25 баллов;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3) За качество сварного соединения по результатам ультразвукового контроля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– 50 баллов;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4) За соблюдение норматива времени, предусмотренного на выполнение практического задания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– 10 баллов;</w:t>
      </w:r>
    </w:p>
    <w:p w:rsidR="008F3384" w:rsidRDefault="008F3384" w:rsidP="008F3384">
      <w:pPr>
        <w:spacing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5) За  теоретические знания (по билетам)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    – 10 баллов.</w:t>
      </w:r>
    </w:p>
    <w:p w:rsidR="008F3384" w:rsidRDefault="008F3384" w:rsidP="008F3384">
      <w:pPr>
        <w:spacing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Максимальное количество набранных баллов по результатам практического и теоретического этапов конкурса составляет 100 баллов.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Большинством голосов группа контроля качества может дополнительно начислить 1 балл лучшему КСС. </w:t>
      </w:r>
    </w:p>
    <w:p w:rsidR="008F3384" w:rsidRDefault="008F3384" w:rsidP="008F3384">
      <w:pPr>
        <w:tabs>
          <w:tab w:val="left" w:pos="7920"/>
        </w:tabs>
        <w:rPr>
          <w:sz w:val="28"/>
          <w:szCs w:val="28"/>
        </w:rPr>
      </w:pPr>
    </w:p>
    <w:p w:rsidR="008F3384" w:rsidRDefault="008F3384" w:rsidP="008F3384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4.1 Штрафные баллы за невыполнение требований охраны труда</w:t>
      </w: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 xml:space="preserve"> начисляются за: </w:t>
      </w:r>
    </w:p>
    <w:p w:rsidR="008F3384" w:rsidRDefault="008F3384" w:rsidP="008F338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разбрасывание на рабочем  месте  электродов или инструмента - 1 балл;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очистку шва от шлака без рукавиц или защитных очков              - 1 балл;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работу без средств защиты или  с неисправными средствами 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индивидуальной защиты,  расстегнутой спецодеждой                  - 1 балл;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работу неисправным инструментом                                                  - 1 балл;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ненадежное закрепление образца, которое может привести </w:t>
      </w:r>
    </w:p>
    <w:p w:rsidR="008F3384" w:rsidRDefault="008F3384" w:rsidP="008F3384">
      <w:pPr>
        <w:spacing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к травме в     процессе выполнения задания                                        - 1 балл.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>4.2 При визуальном и измерительном контроле  КСС проверяется соответствие геометрических размеров швов  заданным размерам с выявлением следующих недопустимых дефектов по всей длине шва: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трещины всех видов и направлений;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прожоги;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свищи;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неполное заполнение разделки кромок;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натеки,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непровары (несплавления) между основным металлом и швом, а также между валиками  шва;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незаваренные кратеры;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подрезы глубиной более 1 мм.</w:t>
      </w:r>
    </w:p>
    <w:p w:rsidR="008F3384" w:rsidRDefault="008F3384" w:rsidP="008F33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недопустимых наружных дефектов, образец признаётся браком и не подлежит дальнейшему ультразвуковому контролю. Оценка за ВИК и УК выставляется по 0 баллов.</w:t>
      </w:r>
    </w:p>
    <w:p w:rsidR="008F3384" w:rsidRDefault="008F3384" w:rsidP="008F33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визуального и измерительного контроля сварных швов группа контроля качества производит оценку внешнего вида образцов (по чешуйчатости, геометрическим размерам сварного шва, наличию непровара в корне шва, вогнутости корня шва или превышению проплава). </w:t>
      </w:r>
    </w:p>
    <w:p w:rsidR="008F3384" w:rsidRDefault="008F3384" w:rsidP="008F338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отсутствии недопустимых наружных дефектов 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штрафные баллы начисляются за:</w:t>
      </w:r>
    </w:p>
    <w:p w:rsidR="008F3384" w:rsidRDefault="008F3384" w:rsidP="008F3384">
      <w:pPr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пункты а) – б) </w:t>
      </w:r>
      <w:r>
        <w:rPr>
          <w:b/>
          <w:i/>
          <w:color w:val="000000"/>
          <w:sz w:val="28"/>
          <w:szCs w:val="28"/>
        </w:rPr>
        <w:t>-  отклонение размеров  сварного шва от  нормативных значений по ГОСТ 16037-80:</w:t>
      </w:r>
    </w:p>
    <w:p w:rsidR="008F3384" w:rsidRDefault="008F3384" w:rsidP="008F3384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а) ширины  </w:t>
      </w:r>
      <w:r>
        <w:rPr>
          <w:b/>
          <w:i/>
          <w:color w:val="000000"/>
          <w:sz w:val="32"/>
          <w:szCs w:val="32"/>
        </w:rPr>
        <w:t xml:space="preserve">e </w:t>
      </w:r>
      <w:r>
        <w:rPr>
          <w:b/>
          <w:i/>
          <w:color w:val="000000"/>
          <w:sz w:val="28"/>
          <w:szCs w:val="28"/>
        </w:rPr>
        <w:t xml:space="preserve">= (16-20) мм </w:t>
      </w:r>
      <w:r>
        <w:rPr>
          <w:b/>
          <w:i/>
          <w:color w:val="000000"/>
          <w:sz w:val="28"/>
          <w:szCs w:val="28"/>
        </w:rPr>
        <w:tab/>
        <w:t xml:space="preserve">             - 1 балл за каждые 0,5  мм  отклонения;</w:t>
      </w:r>
    </w:p>
    <w:p w:rsidR="008F3384" w:rsidRDefault="008F3384" w:rsidP="008F3384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б)  выпуклости (усиления) </w:t>
      </w:r>
      <w:r>
        <w:rPr>
          <w:b/>
          <w:i/>
          <w:color w:val="000000"/>
          <w:sz w:val="28"/>
          <w:szCs w:val="28"/>
          <w:lang w:val="en-US"/>
        </w:rPr>
        <w:t xml:space="preserve">g </w:t>
      </w:r>
      <w:r>
        <w:rPr>
          <w:b/>
          <w:i/>
          <w:color w:val="000000"/>
          <w:sz w:val="28"/>
          <w:szCs w:val="28"/>
        </w:rPr>
        <w:t>= (0,5-4,0) мм</w:t>
      </w:r>
      <w:r>
        <w:rPr>
          <w:b/>
          <w:i/>
          <w:color w:val="000000"/>
          <w:sz w:val="28"/>
          <w:szCs w:val="28"/>
        </w:rPr>
        <w:tab/>
        <w:t xml:space="preserve">        - 1 балл за каждые 0,5 мм  отклонения;</w:t>
      </w:r>
    </w:p>
    <w:p w:rsidR="008F3384" w:rsidRDefault="008F3384" w:rsidP="008F3384">
      <w:pPr>
        <w:spacing w:after="12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пункты в) - е) по таблице 18.2 </w:t>
      </w:r>
      <w:r>
        <w:rPr>
          <w:b/>
          <w:i/>
          <w:sz w:val="28"/>
          <w:szCs w:val="28"/>
        </w:rPr>
        <w:t>по РД 153-34.1-003-01.</w:t>
      </w:r>
    </w:p>
    <w:p w:rsidR="008F3384" w:rsidRDefault="008F3384" w:rsidP="008F3384">
      <w:pPr>
        <w:jc w:val="both"/>
        <w:rPr>
          <w:b/>
          <w:i/>
          <w:sz w:val="28"/>
        </w:rPr>
      </w:pPr>
      <w:r>
        <w:rPr>
          <w:b/>
          <w:i/>
          <w:color w:val="000000"/>
          <w:sz w:val="28"/>
          <w:szCs w:val="28"/>
        </w:rPr>
        <w:t>в)</w:t>
      </w:r>
      <w:r>
        <w:rPr>
          <w:b/>
        </w:rPr>
        <w:t xml:space="preserve"> </w:t>
      </w:r>
      <w:r>
        <w:rPr>
          <w:b/>
          <w:i/>
          <w:sz w:val="28"/>
        </w:rPr>
        <w:t xml:space="preserve">одиночные поверхностные включения (размером менее 1,2 мм и/или в количестве  менее 5 шт. на любых 100 мм шва) </w:t>
      </w:r>
      <w:r>
        <w:rPr>
          <w:b/>
          <w:i/>
          <w:sz w:val="28"/>
        </w:rPr>
        <w:tab/>
        <w:t xml:space="preserve">  - 1балл за каждое включение;</w:t>
      </w:r>
    </w:p>
    <w:p w:rsidR="008F3384" w:rsidRDefault="008F3384" w:rsidP="008F3384">
      <w:pPr>
        <w:jc w:val="both"/>
        <w:rPr>
          <w:b/>
          <w:i/>
          <w:color w:val="000000"/>
          <w:sz w:val="28"/>
          <w:szCs w:val="28"/>
        </w:rPr>
      </w:pPr>
      <w:r>
        <w:rPr>
          <w:iCs/>
        </w:rPr>
        <w:t xml:space="preserve">г) </w:t>
      </w:r>
      <w:r>
        <w:rPr>
          <w:b/>
          <w:i/>
          <w:sz w:val="28"/>
        </w:rPr>
        <w:t>одиночные поверхностные включения, размером более 1,2 мм - 15 баллов</w:t>
      </w:r>
      <w:r>
        <w:rPr>
          <w:b/>
          <w:i/>
          <w:sz w:val="28"/>
        </w:rPr>
        <w:br/>
        <w:t>д) одиночные поверхностные включения, размером менее 1,2 мм, но в количестве более 5 шт. на 100 мм. - 15 баллов</w:t>
      </w:r>
      <w:r>
        <w:rPr>
          <w:b/>
          <w:i/>
          <w:sz w:val="28"/>
        </w:rPr>
        <w:br/>
        <w:t xml:space="preserve">е) высота (глубина) углублений между валиками и чешуйчатости их поверхности (более 1,5 мм)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-  1 балл </w:t>
      </w:r>
      <w:r>
        <w:rPr>
          <w:b/>
          <w:i/>
          <w:color w:val="000000"/>
          <w:sz w:val="28"/>
          <w:szCs w:val="28"/>
        </w:rPr>
        <w:t>за каждый 0,5 мм  отклонения;</w:t>
      </w:r>
    </w:p>
    <w:p w:rsidR="008F3384" w:rsidRDefault="008F3384" w:rsidP="008F3384">
      <w:pPr>
        <w:spacing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ж)  подрезы (</w:t>
      </w:r>
      <w:r>
        <w:rPr>
          <w:b/>
          <w:i/>
          <w:sz w:val="28"/>
        </w:rPr>
        <w:t xml:space="preserve">глубиной от 0,2 до 0,5 мм)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           - 0,5 баллов;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з)  подрезы (</w:t>
      </w:r>
      <w:r>
        <w:rPr>
          <w:b/>
          <w:i/>
          <w:sz w:val="28"/>
        </w:rPr>
        <w:t xml:space="preserve">глубиной от 0,5 до 1 мм)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                             - 1 балл.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4.3 КСС, прошедшие визуальный и измерительный контроль, отправляются на ультразвуковой контроль.</w:t>
      </w:r>
    </w:p>
    <w:p w:rsidR="008F3384" w:rsidRDefault="008F3384" w:rsidP="008F33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Ультразвуковая оценка качества КСС производится по таблице 18.10 РД 153-34.1-003-01.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Штрафные баллы начисляются за:</w:t>
      </w:r>
    </w:p>
    <w:p w:rsidR="008F3384" w:rsidRDefault="008F3384" w:rsidP="008F3384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каждое допустимое  одиночное включение (до 2,5 мм</w:t>
      </w:r>
      <w:r>
        <w:rPr>
          <w:b/>
          <w:i/>
          <w:sz w:val="28"/>
          <w:szCs w:val="28"/>
          <w:vertAlign w:val="superscript"/>
        </w:rPr>
        <w:t>2</w:t>
      </w:r>
      <w:r>
        <w:rPr>
          <w:b/>
          <w:i/>
          <w:sz w:val="28"/>
          <w:szCs w:val="28"/>
        </w:rPr>
        <w:t>)               - 0,2 балла;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за превышение максимально допустимого числа (7 шт.) фиксируемых дефектов на 100 мм протяженности сварного соединения     -  15 баллов;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недопустимое одиночное включение (более 2,5 мм</w:t>
      </w:r>
      <w:r>
        <w:rPr>
          <w:b/>
          <w:i/>
          <w:sz w:val="28"/>
          <w:szCs w:val="28"/>
          <w:vertAlign w:val="superscript"/>
        </w:rPr>
        <w:t>2</w:t>
      </w:r>
      <w:r>
        <w:rPr>
          <w:b/>
          <w:i/>
          <w:sz w:val="28"/>
          <w:szCs w:val="28"/>
        </w:rPr>
        <w:t xml:space="preserve">) на размерном показателе сварного соединения  (10 мм)                                        - 15 баллов; 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каждое дополнительное недопустимое одиночное включение на размерном показателе (10 мм)    сварного соединения или непровар корня 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шва                                                                                                           - 20 баллов;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за суммарную протяженность несплошностей в корне шва до 20% - 0,1 балла за 1 мм протяженности несплошностей;</w:t>
      </w:r>
    </w:p>
    <w:p w:rsidR="008F3384" w:rsidRDefault="008F3384" w:rsidP="008F3384">
      <w:pPr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за суммарную протяженность несплошностей в корне шва свыше 20% -15 баллов</w:t>
      </w:r>
    </w:p>
    <w:p w:rsidR="008F3384" w:rsidRDefault="008F3384" w:rsidP="008F3384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4.4 Оценка выполнения сварки образцов по нормативному времени (25 мин) производится  следующим образом: за каждую секунду превышения нормы времени начисляется 0,01 штрафного балла.</w:t>
      </w:r>
      <w:r>
        <w:rPr>
          <w:b/>
          <w:i/>
          <w:sz w:val="28"/>
          <w:szCs w:val="28"/>
        </w:rPr>
        <w:t xml:space="preserve"> </w:t>
      </w:r>
    </w:p>
    <w:p w:rsidR="008F3384" w:rsidRDefault="008F3384" w:rsidP="008F3384">
      <w:pPr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выполнение задания ранее указанного норматива  времени дополнительные баллы не начисляются.</w:t>
      </w:r>
    </w:p>
    <w:p w:rsidR="008F3384" w:rsidRDefault="008F3384" w:rsidP="008F3384">
      <w:pPr>
        <w:spacing w:after="1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4.5 Проверка теоретических знаний проводится по билетам, содержащим 25 вопросов. Участники конкурса должны дать правильные ответы на все вопросы в течение 40 мин. </w:t>
      </w:r>
      <w:r>
        <w:rPr>
          <w:b/>
          <w:i/>
          <w:sz w:val="28"/>
          <w:szCs w:val="28"/>
        </w:rPr>
        <w:t>За каждый неправильный ответ начисляется 0,4  штрафного балла.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 Из максимального возможного количества баллов, которое может набрать участник конкурса  экспертная группа конкурса вычитает штрафные баллы конкурсанта по всем группам показателей, если они были начислены.</w:t>
      </w:r>
      <w:r>
        <w:rPr>
          <w:sz w:val="28"/>
          <w:szCs w:val="28"/>
          <w:highlight w:val="yellow"/>
        </w:rPr>
        <w:t xml:space="preserve"> 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>4.7 При форс-мажорных обстоятельствах по представлению председателя экспертной группы может быть произведена замена члена экспертной группы конкурса.</w:t>
      </w:r>
    </w:p>
    <w:p w:rsidR="008F3384" w:rsidRDefault="008F3384" w:rsidP="008F338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4.8 Результаты практического и теоретического этапов фиксируются в протоколах контроля и итоговой таблице результатов конкурса, и подписывается членами экспертной группы конкурса.</w:t>
      </w:r>
    </w:p>
    <w:p w:rsidR="008F3384" w:rsidRDefault="008F3384" w:rsidP="008F3384">
      <w:pPr>
        <w:jc w:val="both"/>
        <w:rPr>
          <w:sz w:val="28"/>
          <w:szCs w:val="28"/>
        </w:rPr>
      </w:pPr>
      <w:r>
        <w:rPr>
          <w:sz w:val="28"/>
          <w:szCs w:val="28"/>
        </w:rPr>
        <w:t>4.9 Распределение участников конкурса по местам производится в соответствии с суммой набранных ими баллов по всем группам показателей конкурса. В случае равенства этой суммы более высокое место занимает участник, набравший большую сумму баллов при визуальном, измерительном и ультразвуковом контроле сварных соединений.</w:t>
      </w:r>
    </w:p>
    <w:p w:rsidR="008F3384" w:rsidRDefault="008F3384" w:rsidP="008F3384">
      <w:pPr>
        <w:jc w:val="both"/>
        <w:rPr>
          <w:sz w:val="28"/>
          <w:szCs w:val="28"/>
        </w:rPr>
      </w:pPr>
    </w:p>
    <w:p w:rsidR="008F3384" w:rsidRDefault="008F3384" w:rsidP="008F3384">
      <w:pPr>
        <w:rPr>
          <w:sz w:val="28"/>
          <w:szCs w:val="28"/>
        </w:rPr>
      </w:pPr>
      <w:r>
        <w:rPr>
          <w:sz w:val="28"/>
          <w:szCs w:val="28"/>
        </w:rPr>
        <w:t>Председатель экспертной группы конкурса:                  Радченко М.В.</w:t>
      </w:r>
    </w:p>
    <w:p w:rsidR="008F3384" w:rsidRDefault="008F3384" w:rsidP="008F3384">
      <w:pPr>
        <w:spacing w:after="360"/>
        <w:jc w:val="center"/>
        <w:rPr>
          <w:sz w:val="28"/>
          <w:szCs w:val="28"/>
        </w:rPr>
      </w:pPr>
    </w:p>
    <w:p w:rsidR="008F3384" w:rsidRDefault="008F3384" w:rsidP="008F3384">
      <w:pPr>
        <w:spacing w:after="360"/>
        <w:jc w:val="center"/>
        <w:rPr>
          <w:sz w:val="28"/>
          <w:szCs w:val="28"/>
        </w:rPr>
      </w:pPr>
    </w:p>
    <w:p w:rsidR="008F3384" w:rsidRDefault="008F3384" w:rsidP="008F3384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3384" w:rsidRDefault="008F3384" w:rsidP="008F3384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используемых терминов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Неправильные размеры сварного шва – отклонение размеров сварного шва от нормативных значений по стандарту,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Превышение ширины сварного шва – ширина шва больше нормативной,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Уменьшение ширины сварного шва – ширина шва меньше нормативной,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Превышение толщины сварного шва – толщина сварного шва больше нормативной,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Превышение выпуклости сварного шва (стыкового, углового) – избыток наплавленного металла на лицевой стороне шва (больше нормативной),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Превышение толщины углового шва – фактическая толщина углового шва больше нормативной,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Незаполненная разделка кромок – сплошное или прерывистое углубление на поверхности сварного шва из-за недостатка наплавленного металла,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Занижение толщины углового шва – фактическая толщина углового шва меньше нормативной,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Превышение проплава – избыточное количество металла при сварке корня шва (больше нормативной при односторонней сварке), 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Непровар – различие между фактической и номинальной глубиной проплавления,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Непровар в корне сварного шва - неполное проплавление поверхностей в корне сварного шва (меньше нормативной при односторонней сварке),</w:t>
      </w:r>
    </w:p>
    <w:p w:rsidR="008F3384" w:rsidRDefault="008F3384" w:rsidP="008F3384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Вогнутость  корня  шва:  Дефект  в  виде  углубления  на  поверхности  обратной стороны  сварного  одностороннего  шва  (</w:t>
      </w:r>
      <w:r>
        <w:rPr>
          <w:i/>
          <w:color w:val="000000"/>
          <w:sz w:val="28"/>
          <w:szCs w:val="28"/>
        </w:rPr>
        <w:t>оценивается  по  максимальной  глубине расположения  поверхности  корня  шва  от  уровня  расположения  поверхностей  сваренных деталей</w:t>
      </w:r>
      <w:r>
        <w:rPr>
          <w:color w:val="000000"/>
          <w:sz w:val="28"/>
          <w:szCs w:val="28"/>
        </w:rPr>
        <w:t xml:space="preserve">). </w:t>
      </w:r>
    </w:p>
    <w:p w:rsidR="008F3384" w:rsidRDefault="008F3384" w:rsidP="008F3384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Выпуклость  (превышение  проплава)  корня  шва:  Часть  одностороннего сварного шва со стороны его корня, выступающая над уровнем расположения поверхностей сваренных деталей (</w:t>
      </w:r>
      <w:r>
        <w:rPr>
          <w:i/>
          <w:color w:val="000000"/>
          <w:sz w:val="28"/>
          <w:szCs w:val="28"/>
        </w:rPr>
        <w:t>оценивается по максимальной высоте расположения поверхности корня шва над указанным уровнем</w:t>
      </w:r>
      <w:r>
        <w:rPr>
          <w:color w:val="000000"/>
          <w:sz w:val="28"/>
          <w:szCs w:val="28"/>
        </w:rPr>
        <w:t xml:space="preserve">). 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Натек – избыток наплавленного металла, натекшего на поверхность основного металла без сплавления с ним,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Подрез – углубление на границе валика в основном металле или предыдущем наплавленном металле, 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Прожог – вытекание сварочной ванны с образование сквозного отверстия в сварном шве,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Свищ – трубчатая полость в металле шва, образованная выходящим газом,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Незаваренный кратер – открытая усадочная раковина  с полостью, которая уменьшает площадь поперечного сечения сварного шва,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Трещина – нарушение сплошности, вызванное локальным разрывом в результате охлаждения или действием нагрузок,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Чешуйчатость – поперечные углубления на поверхности валика, образовавшиеся вследствие неравномерности затвердевания металла сварочной ванны (оценивается по максимальной глубине, впадина не может быть ниже поверхности основного металла).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color w:val="000000"/>
          <w:sz w:val="28"/>
          <w:szCs w:val="28"/>
        </w:rPr>
        <w:t>При УК  по РД  153-34.1-001-01За размерный показатель принимается: номинальная толщина сваренных деталей - для стыковых сварных соединений деталей одинаковой толщины (при предварительной обработке концов деталей путем расточки, раздачи, калибровки или обжатия.</w:t>
      </w:r>
    </w:p>
    <w:p w:rsidR="008F3384" w:rsidRDefault="008F3384" w:rsidP="008F3384">
      <w:pPr>
        <w:numPr>
          <w:ilvl w:val="0"/>
          <w:numId w:val="1"/>
        </w:numPr>
        <w:spacing w:after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При УК  по РД 3415.132-96 длина оценочного участка при толщине от 6 до 10 мм составляет 20 мм.</w:t>
      </w:r>
    </w:p>
    <w:p w:rsidR="008F3384" w:rsidRDefault="008F3384" w:rsidP="008F3384">
      <w:pPr>
        <w:spacing w:after="36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приложении №1 использованы термины по ГОСТ  Р ИСО 6520-1-2012, ГОСТ Р ИСО 17659-2009, РД 3415.132-96, РД 153-34.1-003-01 и термины, используемые в сварочном производстве. </w:t>
      </w:r>
    </w:p>
    <w:p w:rsidR="00FC4B75" w:rsidRDefault="00FC4B75">
      <w:bookmarkStart w:id="0" w:name="_GoBack"/>
      <w:bookmarkEnd w:id="0"/>
    </w:p>
    <w:sectPr w:rsidR="00FC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2ACA"/>
    <w:multiLevelType w:val="hybridMultilevel"/>
    <w:tmpl w:val="C59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F7"/>
    <w:rsid w:val="008250F7"/>
    <w:rsid w:val="008F3384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27A1B-86DA-48A0-B24A-3FCF5383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2225</Words>
  <Characters>12685</Characters>
  <Application>Microsoft Office Word</Application>
  <DocSecurity>0</DocSecurity>
  <Lines>105</Lines>
  <Paragraphs>29</Paragraphs>
  <ScaleCrop>false</ScaleCrop>
  <Company/>
  <LinksUpToDate>false</LinksUpToDate>
  <CharactersWithSpaces>14881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Белозерова</dc:creator>
  <cp:keywords/>
  <dc:description/>
  <cp:lastModifiedBy>Надежда А. Белозерова</cp:lastModifiedBy>
  <cp:revision>2</cp:revision>
  <dcterms:created xsi:type="dcterms:W3CDTF">2017-10-11T02:37:00Z</dcterms:created>
  <dcterms:modified xsi:type="dcterms:W3CDTF">2017-10-11T02:37:00Z</dcterms:modified>
</cp:coreProperties>
</file>