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2E" w:rsidRDefault="00C23303">
      <w:pPr>
        <w:widowControl w:val="0"/>
        <w:ind w:left="5954" w:hanging="142"/>
        <w:outlineLvl w:val="0"/>
      </w:pPr>
      <w:r>
        <w:t xml:space="preserve">Приложение </w:t>
      </w:r>
    </w:p>
    <w:p w:rsidR="00B1632E" w:rsidRDefault="00C23303">
      <w:pPr>
        <w:widowControl w:val="0"/>
        <w:ind w:left="5954" w:hanging="142"/>
      </w:pPr>
      <w:r>
        <w:t xml:space="preserve">к постановлению </w:t>
      </w:r>
    </w:p>
    <w:p w:rsidR="00B1632E" w:rsidRDefault="00C23303">
      <w:pPr>
        <w:widowControl w:val="0"/>
        <w:ind w:left="5954" w:hanging="142"/>
      </w:pPr>
      <w:r>
        <w:t>администрации города</w:t>
      </w:r>
    </w:p>
    <w:p w:rsidR="00B1632E" w:rsidRDefault="00C23303">
      <w:pPr>
        <w:widowControl w:val="0"/>
        <w:ind w:left="5954" w:hanging="142"/>
      </w:pPr>
      <w:r>
        <w:t xml:space="preserve">от </w:t>
      </w:r>
      <w:r w:rsidR="003F50B7">
        <w:t>04.12.2024</w:t>
      </w:r>
      <w:r>
        <w:t xml:space="preserve"> №</w:t>
      </w:r>
      <w:r w:rsidR="003F50B7">
        <w:t>2129</w:t>
      </w:r>
      <w:bookmarkStart w:id="0" w:name="_GoBack"/>
      <w:bookmarkEnd w:id="0"/>
    </w:p>
    <w:p w:rsidR="00B1632E" w:rsidRDefault="00B1632E">
      <w:pPr>
        <w:widowControl w:val="0"/>
        <w:jc w:val="center"/>
      </w:pPr>
    </w:p>
    <w:p w:rsidR="00B1632E" w:rsidRDefault="00C23303">
      <w:pPr>
        <w:widowControl w:val="0"/>
        <w:jc w:val="center"/>
      </w:pPr>
      <w:r>
        <w:t>СПИСОК</w:t>
      </w:r>
    </w:p>
    <w:p w:rsidR="00B1632E" w:rsidRDefault="00C23303">
      <w:pPr>
        <w:widowControl w:val="0"/>
        <w:jc w:val="center"/>
      </w:pPr>
      <w:r>
        <w:t xml:space="preserve">победителей конкурса на соискание грантов администрации города </w:t>
      </w:r>
    </w:p>
    <w:p w:rsidR="00B1632E" w:rsidRDefault="00C23303">
      <w:pPr>
        <w:widowControl w:val="0"/>
        <w:jc w:val="center"/>
      </w:pPr>
      <w:r>
        <w:t>в сфере развития некоммерческого сектора</w:t>
      </w:r>
    </w:p>
    <w:p w:rsidR="00B1632E" w:rsidRDefault="00B1632E">
      <w:pPr>
        <w:widowControl w:val="0"/>
      </w:pPr>
    </w:p>
    <w:tbl>
      <w:tblPr>
        <w:tblStyle w:val="af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1"/>
        <w:gridCol w:w="3586"/>
        <w:gridCol w:w="2551"/>
        <w:gridCol w:w="2126"/>
      </w:tblGrid>
      <w:tr w:rsidR="00B1632E" w:rsidTr="00390F08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632E" w:rsidRDefault="00C2330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B1632E" w:rsidRDefault="00C2330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3F50B7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п</w:t>
            </w:r>
          </w:p>
          <w:p w:rsidR="00B1632E" w:rsidRDefault="00B1632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632E" w:rsidRDefault="00C2330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632E" w:rsidRDefault="00C23303">
            <w:pPr>
              <w:keepNext/>
              <w:keepLines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  <w:p w:rsidR="00B1632E" w:rsidRDefault="00C23303">
            <w:pPr>
              <w:keepNext/>
              <w:keepLines/>
              <w:contextualSpacing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632E" w:rsidRDefault="00C2330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Размер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финан-сирования</w:t>
            </w:r>
            <w:proofErr w:type="spellEnd"/>
            <w:proofErr w:type="gramEnd"/>
          </w:p>
          <w:p w:rsidR="00B1632E" w:rsidRDefault="00C2330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</w:tbl>
    <w:p w:rsidR="00B1632E" w:rsidRDefault="00B1632E">
      <w:pPr>
        <w:widowControl w:val="0"/>
        <w:jc w:val="center"/>
        <w:rPr>
          <w:sz w:val="2"/>
          <w:szCs w:val="2"/>
        </w:rPr>
      </w:pPr>
    </w:p>
    <w:tbl>
      <w:tblPr>
        <w:tblStyle w:val="af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1"/>
        <w:gridCol w:w="3586"/>
        <w:gridCol w:w="2551"/>
        <w:gridCol w:w="2126"/>
      </w:tblGrid>
      <w:tr w:rsidR="00B1632E" w:rsidTr="00390F08">
        <w:trPr>
          <w:tblHeader/>
        </w:trPr>
        <w:tc>
          <w:tcPr>
            <w:tcW w:w="951" w:type="dxa"/>
            <w:noWrap/>
          </w:tcPr>
          <w:p w:rsidR="00B1632E" w:rsidRDefault="00C23303">
            <w:pPr>
              <w:ind w:lef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center"/>
              <w:rPr>
                <w:rFonts w:eastAsia="Calibri"/>
                <w:color w:val="000000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Cs w:val="16"/>
                <w:lang w:eastAsia="en-US"/>
              </w:rPr>
              <w:t>2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center"/>
              <w:rPr>
                <w:rFonts w:eastAsia="Calibri"/>
                <w:szCs w:val="16"/>
                <w:lang w:eastAsia="en-US"/>
              </w:rPr>
            </w:pPr>
            <w:r>
              <w:rPr>
                <w:rFonts w:eastAsia="Calibri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B1632E">
        <w:tc>
          <w:tcPr>
            <w:tcW w:w="9214" w:type="dxa"/>
            <w:gridSpan w:val="4"/>
            <w:noWrap/>
          </w:tcPr>
          <w:p w:rsidR="00B1632E" w:rsidRDefault="00C23303">
            <w:pPr>
              <w:jc w:val="center"/>
              <w:rPr>
                <w:rFonts w:eastAsia="Calibri"/>
                <w:lang w:eastAsia="en-US"/>
              </w:rPr>
            </w:pPr>
            <w:r>
              <w:t>Железнодорожный район</w:t>
            </w:r>
          </w:p>
        </w:tc>
      </w:tr>
      <w:tr w:rsidR="00B1632E" w:rsidTr="00390F08">
        <w:trPr>
          <w:trHeight w:val="1230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Автономная некоммерческая организация «Центр развития детей и взрослых «Ракурс-Алтай»</w:t>
            </w:r>
          </w:p>
          <w:p w:rsidR="00B1632E" w:rsidRDefault="00B1632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1" w:type="dxa"/>
          </w:tcPr>
          <w:p w:rsidR="00B1632E" w:rsidRDefault="00C23303">
            <w:pPr>
              <w:jc w:val="both"/>
            </w:pPr>
            <w:r>
              <w:t>«Барнаул интеллектуальный»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199 201,20</w:t>
            </w:r>
          </w:p>
        </w:tc>
      </w:tr>
      <w:tr w:rsidR="00B1632E" w:rsidTr="00390F08">
        <w:trPr>
          <w:trHeight w:val="1292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2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Барнаульская ассоциация «Дворовый спорт»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«Охрана здоровья граждан, пропаганда здорового образа жизни»</w:t>
            </w:r>
          </w:p>
          <w:p w:rsidR="00B1632E" w:rsidRDefault="00B1632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200 000,00</w:t>
            </w:r>
          </w:p>
        </w:tc>
      </w:tr>
      <w:tr w:rsidR="00B1632E">
        <w:tc>
          <w:tcPr>
            <w:tcW w:w="9214" w:type="dxa"/>
            <w:gridSpan w:val="4"/>
            <w:noWrap/>
          </w:tcPr>
          <w:p w:rsidR="00B1632E" w:rsidRDefault="00C23303">
            <w:pPr>
              <w:jc w:val="center"/>
            </w:pPr>
            <w:r>
              <w:rPr>
                <w:rFonts w:eastAsia="Calibri"/>
                <w:lang w:eastAsia="en-US"/>
              </w:rPr>
              <w:t>Индустриальный район</w:t>
            </w:r>
          </w:p>
        </w:tc>
      </w:tr>
      <w:tr w:rsidR="00B1632E" w:rsidTr="00390F08">
        <w:trPr>
          <w:trHeight w:val="3130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3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Автономная некоммерческая организация «Центр семейных традиций и воспитания «Лад»</w:t>
            </w:r>
          </w:p>
        </w:tc>
        <w:tc>
          <w:tcPr>
            <w:tcW w:w="2551" w:type="dxa"/>
            <w:noWrap/>
          </w:tcPr>
          <w:p w:rsidR="00B1632E" w:rsidRPr="00390F08" w:rsidRDefault="00C23303">
            <w:pPr>
              <w:jc w:val="both"/>
            </w:pPr>
            <w:r>
              <w:t>«Межрегиональный фестиваль-конкурс военно-патриотической музыки «Солдатский привал», посвященный Победе в Великой Отечественной войне 1941-1945 гг.»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200 000,00</w:t>
            </w:r>
          </w:p>
        </w:tc>
      </w:tr>
      <w:tr w:rsidR="00B1632E" w:rsidTr="00390F08">
        <w:trPr>
          <w:trHeight w:val="1236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4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Алтайская региональная спортивная общественная организация «Центр фехтования «</w:t>
            </w:r>
            <w:proofErr w:type="spellStart"/>
            <w:r>
              <w:t>Сабре</w:t>
            </w:r>
            <w:proofErr w:type="spellEnd"/>
            <w:r>
              <w:t>» (Сабля)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«Родители и юные фехтовальщики»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199 550,00</w:t>
            </w:r>
          </w:p>
        </w:tc>
      </w:tr>
      <w:tr w:rsidR="00B1632E" w:rsidTr="00390F08">
        <w:trPr>
          <w:trHeight w:val="1581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5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Территориальное общественное самоуправление микрорайона «Мирный» Индустриального района города Барнаула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«Растем и развиваемся вместе»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113 190,00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6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 xml:space="preserve">Территориальное общественное самоуправление </w:t>
            </w:r>
            <w:r>
              <w:lastRenderedPageBreak/>
              <w:t>«Микрорайон Октябрьский» Индустриального района города Барнаула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lastRenderedPageBreak/>
              <w:t>«Память»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200 000,00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7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Территориальное общественное самоуправление микрорайона «Авиатор» Индустриального района г.Барнаула</w:t>
            </w:r>
          </w:p>
        </w:tc>
        <w:tc>
          <w:tcPr>
            <w:tcW w:w="2551" w:type="dxa"/>
            <w:noWrap/>
          </w:tcPr>
          <w:p w:rsidR="00B1632E" w:rsidRDefault="00390F08">
            <w:pPr>
              <w:jc w:val="both"/>
            </w:pPr>
            <w:r>
              <w:t>«Мы –</w:t>
            </w:r>
            <w:r w:rsidR="008F359B">
              <w:t xml:space="preserve"> волонтеры.</w:t>
            </w:r>
            <w:r w:rsidR="00C23303">
              <w:t xml:space="preserve"> Путь добра!»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78 350,00</w:t>
            </w:r>
          </w:p>
        </w:tc>
      </w:tr>
      <w:tr w:rsidR="00B1632E" w:rsidTr="00390F08">
        <w:trPr>
          <w:trHeight w:val="322"/>
        </w:trPr>
        <w:tc>
          <w:tcPr>
            <w:tcW w:w="951" w:type="dxa"/>
            <w:noWrap/>
          </w:tcPr>
          <w:p w:rsidR="00B1632E" w:rsidRDefault="00C2330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Алтайская краевая общественная организация «Центр татарской культуры «Дулкын» (Волна)</w:t>
            </w:r>
          </w:p>
        </w:tc>
        <w:tc>
          <w:tcPr>
            <w:tcW w:w="2551" w:type="dxa"/>
            <w:noWrap/>
          </w:tcPr>
          <w:p w:rsidR="00B1632E" w:rsidRDefault="00C23303" w:rsidP="00390F08">
            <w:pPr>
              <w:jc w:val="both"/>
            </w:pPr>
            <w:r>
              <w:t xml:space="preserve">«Живое слово» </w:t>
            </w:r>
            <w:r w:rsidR="00390F08">
              <w:t>–</w:t>
            </w:r>
            <w:r>
              <w:t xml:space="preserve"> аудиокниги по произведениям татарских поэтов»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160 000,00</w:t>
            </w:r>
          </w:p>
        </w:tc>
      </w:tr>
      <w:tr w:rsidR="00B1632E">
        <w:tc>
          <w:tcPr>
            <w:tcW w:w="9214" w:type="dxa"/>
            <w:gridSpan w:val="4"/>
            <w:noWrap/>
          </w:tcPr>
          <w:p w:rsidR="00B1632E" w:rsidRDefault="00C2330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Ленинский район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9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Региональная общественная организация «Алтайский краевой общественный физкультурно-спортивный клуб «Союз»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«Барнаул за здоровый образ жизни»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198 983,00</w:t>
            </w:r>
          </w:p>
        </w:tc>
      </w:tr>
      <w:tr w:rsidR="00B1632E" w:rsidTr="00390F08">
        <w:trPr>
          <w:trHeight w:val="2012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10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Общественная организация «Территориальное общественное самоуправление «Казенная Заимка» Ленинского района  в городе Барнауле»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«Охрана здоровья граждан, пропаганда здорового образа жизни»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118 240,00</w:t>
            </w:r>
          </w:p>
        </w:tc>
      </w:tr>
      <w:tr w:rsidR="00B1632E" w:rsidTr="00390F08">
        <w:trPr>
          <w:trHeight w:val="1691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11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Территориальное общественное самоуправление «</w:t>
            </w:r>
            <w:proofErr w:type="spellStart"/>
            <w:r>
              <w:t>Докучаевский</w:t>
            </w:r>
            <w:proofErr w:type="spellEnd"/>
            <w:r>
              <w:t>» Ленинского района города Барнаула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«Даешь молодежь!»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60 300,00</w:t>
            </w:r>
          </w:p>
        </w:tc>
      </w:tr>
      <w:tr w:rsidR="00B1632E" w:rsidTr="00390F08">
        <w:trPr>
          <w:trHeight w:val="1748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12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 xml:space="preserve">Территориальное общественное самоуправление </w:t>
            </w:r>
            <w:proofErr w:type="spellStart"/>
            <w:r>
              <w:t>Гущинского</w:t>
            </w:r>
            <w:proofErr w:type="spellEnd"/>
            <w:r>
              <w:t xml:space="preserve"> микрорайона Ленинского района города Барнаула</w:t>
            </w:r>
          </w:p>
        </w:tc>
        <w:tc>
          <w:tcPr>
            <w:tcW w:w="2551" w:type="dxa"/>
            <w:noWrap/>
          </w:tcPr>
          <w:p w:rsidR="00B1632E" w:rsidRDefault="00C23303" w:rsidP="008F359B">
            <w:pPr>
              <w:jc w:val="both"/>
            </w:pPr>
            <w:r>
              <w:t>«Наставничество как образ жизни!»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193 458,50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13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Территориальное общественное самоуправление «Народный» в Ленинско</w:t>
            </w:r>
            <w:r w:rsidR="00390F08">
              <w:t>м районе</w:t>
            </w:r>
            <w:r>
              <w:t xml:space="preserve"> г. Барнаула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 xml:space="preserve">«Клуб настольных </w:t>
            </w:r>
            <w:proofErr w:type="spellStart"/>
            <w:r>
              <w:t>игроманов</w:t>
            </w:r>
            <w:proofErr w:type="spellEnd"/>
            <w:r>
              <w:t xml:space="preserve"> «Игровой оазис»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48 000,00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14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Территориальное общественное самоуправление села Гоньба Ленинского района города Барнаула</w:t>
            </w:r>
          </w:p>
          <w:p w:rsidR="00B1632E" w:rsidRDefault="00B1632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«Веселые ребята»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200 000,00</w:t>
            </w:r>
          </w:p>
        </w:tc>
      </w:tr>
      <w:tr w:rsidR="00B1632E" w:rsidTr="00390F08">
        <w:trPr>
          <w:trHeight w:val="322"/>
        </w:trPr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lastRenderedPageBreak/>
              <w:t>15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Общественная организация «Территориальное общественное самоуправление поселка Березовка Ленинского района в городе Барнауле»</w:t>
            </w:r>
          </w:p>
          <w:p w:rsidR="00B1632E" w:rsidRDefault="00B1632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«Правовое и социокультурное просвещение»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169 996,00</w:t>
            </w:r>
          </w:p>
        </w:tc>
      </w:tr>
      <w:tr w:rsidR="00B1632E">
        <w:tc>
          <w:tcPr>
            <w:tcW w:w="9214" w:type="dxa"/>
            <w:gridSpan w:val="4"/>
            <w:noWrap/>
          </w:tcPr>
          <w:p w:rsidR="00B1632E" w:rsidRDefault="00C2330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Октябрьский район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16</w:t>
            </w:r>
          </w:p>
        </w:tc>
        <w:tc>
          <w:tcPr>
            <w:tcW w:w="3586" w:type="dxa"/>
            <w:noWrap/>
          </w:tcPr>
          <w:p w:rsidR="00B1632E" w:rsidRPr="00390F08" w:rsidRDefault="00C23303">
            <w:pPr>
              <w:jc w:val="both"/>
            </w:pPr>
            <w:r>
              <w:t>Алтайская краевая общественная организация «Союз армян Алтайского края»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«Дружим народами»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199 250,00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17</w:t>
            </w:r>
          </w:p>
        </w:tc>
        <w:tc>
          <w:tcPr>
            <w:tcW w:w="3586" w:type="dxa"/>
            <w:noWrap/>
          </w:tcPr>
          <w:p w:rsidR="00B1632E" w:rsidRPr="00390F08" w:rsidRDefault="00C23303">
            <w:pPr>
              <w:jc w:val="both"/>
            </w:pPr>
            <w:r>
              <w:t>Благотворительный фонд помощи детям с поражением центральной нервной системы «Путь к мечте»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«Синхронное плавание для детей            с ДЦП»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198 700,00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18</w:t>
            </w:r>
          </w:p>
        </w:tc>
        <w:tc>
          <w:tcPr>
            <w:tcW w:w="3586" w:type="dxa"/>
            <w:noWrap/>
          </w:tcPr>
          <w:p w:rsidR="00B1632E" w:rsidRPr="00390F08" w:rsidRDefault="00C23303">
            <w:pPr>
              <w:jc w:val="both"/>
            </w:pPr>
            <w:r>
              <w:t xml:space="preserve">Территориальное общественное самоуправление Западного микрорайона Октябрьского района </w:t>
            </w:r>
            <w:r w:rsidR="00390F08">
              <w:t xml:space="preserve">                 </w:t>
            </w:r>
            <w:r>
              <w:t>г. Барнаула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«Мы будем помнить, как это было»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104 796,00</w:t>
            </w:r>
          </w:p>
        </w:tc>
      </w:tr>
      <w:tr w:rsidR="00B1632E" w:rsidTr="00390F08">
        <w:trPr>
          <w:trHeight w:val="322"/>
        </w:trPr>
        <w:tc>
          <w:tcPr>
            <w:tcW w:w="951" w:type="dxa"/>
            <w:noWrap/>
          </w:tcPr>
          <w:p w:rsidR="00B1632E" w:rsidRDefault="00C2330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3586" w:type="dxa"/>
            <w:noWrap/>
          </w:tcPr>
          <w:p w:rsidR="00B1632E" w:rsidRPr="00390F08" w:rsidRDefault="00C23303">
            <w:pPr>
              <w:jc w:val="both"/>
            </w:pPr>
            <w:r>
              <w:t>Территориальное общественное самоуправление микрорайона «Поток» Октябрьского района г.Барнаула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«Спорт в каждый двор»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200 000,00</w:t>
            </w:r>
          </w:p>
        </w:tc>
      </w:tr>
      <w:tr w:rsidR="00B1632E" w:rsidTr="00390F08">
        <w:trPr>
          <w:trHeight w:val="322"/>
        </w:trPr>
        <w:tc>
          <w:tcPr>
            <w:tcW w:w="951" w:type="dxa"/>
            <w:noWrap/>
          </w:tcPr>
          <w:p w:rsidR="00B1632E" w:rsidRDefault="00C2330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3586" w:type="dxa"/>
            <w:noWrap/>
          </w:tcPr>
          <w:p w:rsidR="00B1632E" w:rsidRPr="00390F08" w:rsidRDefault="00C23303">
            <w:pPr>
              <w:jc w:val="both"/>
            </w:pPr>
            <w:r>
              <w:t>Территориальное общественное самоуправление микрорайона «ВРЗ» Октябрьского района г.Барнаула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«Яркие краски жизни»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102 600,00</w:t>
            </w:r>
          </w:p>
        </w:tc>
      </w:tr>
      <w:tr w:rsidR="00B1632E">
        <w:tc>
          <w:tcPr>
            <w:tcW w:w="9214" w:type="dxa"/>
            <w:gridSpan w:val="4"/>
            <w:noWrap/>
          </w:tcPr>
          <w:p w:rsidR="00B1632E" w:rsidRDefault="00C2330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Центральный район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21</w:t>
            </w:r>
          </w:p>
        </w:tc>
        <w:tc>
          <w:tcPr>
            <w:tcW w:w="3586" w:type="dxa"/>
            <w:noWrap/>
          </w:tcPr>
          <w:p w:rsidR="00B1632E" w:rsidRPr="00C23303" w:rsidRDefault="00C23303">
            <w:pPr>
              <w:jc w:val="both"/>
            </w:pPr>
            <w:r>
              <w:t>Региональная физкультурно-спортивная общественная организация «Федерация корпоративного спорта Алтайского края»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«Корпоративные игры»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199 438,00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22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Автономная некоммерческая организация «Центр интеллектуального развития»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«Интеллектуально-творческая мастерская»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196 400,00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</w:pPr>
            <w:r>
              <w:t>23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Ассоциация «Сибирский центр социальных технологий»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«Ресурс НКО Барнаула в развитии гражданского общества»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193 093,00</w:t>
            </w:r>
          </w:p>
        </w:tc>
      </w:tr>
      <w:tr w:rsidR="00B1632E" w:rsidTr="00390F08">
        <w:tc>
          <w:tcPr>
            <w:tcW w:w="951" w:type="dxa"/>
            <w:noWrap/>
          </w:tcPr>
          <w:p w:rsidR="00B1632E" w:rsidRDefault="00C2330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24</w:t>
            </w:r>
          </w:p>
        </w:tc>
        <w:tc>
          <w:tcPr>
            <w:tcW w:w="3586" w:type="dxa"/>
            <w:noWrap/>
          </w:tcPr>
          <w:p w:rsidR="00B1632E" w:rsidRDefault="00C23303">
            <w:pPr>
              <w:jc w:val="both"/>
            </w:pPr>
            <w:r>
              <w:t>Барнаульская городская общественная организация «Народная дружина «Барнаульская»</w:t>
            </w:r>
          </w:p>
        </w:tc>
        <w:tc>
          <w:tcPr>
            <w:tcW w:w="2551" w:type="dxa"/>
            <w:noWrap/>
          </w:tcPr>
          <w:p w:rsidR="00B1632E" w:rsidRDefault="00C23303">
            <w:pPr>
              <w:jc w:val="both"/>
            </w:pPr>
            <w:r>
              <w:t>«Студенческая молодежь Барнаула за законность и правопорядок»</w:t>
            </w:r>
          </w:p>
        </w:tc>
        <w:tc>
          <w:tcPr>
            <w:tcW w:w="2126" w:type="dxa"/>
            <w:noWrap/>
          </w:tcPr>
          <w:p w:rsidR="00B1632E" w:rsidRDefault="00C23303">
            <w:pPr>
              <w:jc w:val="both"/>
            </w:pPr>
            <w:r>
              <w:t>199 000,00</w:t>
            </w:r>
          </w:p>
        </w:tc>
      </w:tr>
    </w:tbl>
    <w:p w:rsidR="00B1632E" w:rsidRDefault="00B1632E">
      <w:pPr>
        <w:ind w:left="-567"/>
        <w:jc w:val="both"/>
      </w:pPr>
    </w:p>
    <w:p w:rsidR="00B1632E" w:rsidRDefault="00B1632E">
      <w:pPr>
        <w:ind w:left="-567"/>
        <w:jc w:val="both"/>
      </w:pPr>
    </w:p>
    <w:p w:rsidR="00B1632E" w:rsidRDefault="00B1632E">
      <w:pPr>
        <w:ind w:left="-567"/>
        <w:jc w:val="both"/>
        <w:sectPr w:rsidR="00B1632E">
          <w:headerReference w:type="default" r:id="rId8"/>
          <w:headerReference w:type="first" r:id="rId9"/>
          <w:pgSz w:w="11906" w:h="16838"/>
          <w:pgMar w:top="1134" w:right="850" w:bottom="1134" w:left="1984" w:header="709" w:footer="709" w:gutter="0"/>
          <w:pgNumType w:start="1"/>
          <w:cols w:space="708"/>
          <w:titlePg/>
          <w:docGrid w:linePitch="360"/>
        </w:sect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p w:rsidR="00B1632E" w:rsidRDefault="00B1632E">
      <w:pPr>
        <w:jc w:val="both"/>
        <w:rPr>
          <w:spacing w:val="-1"/>
        </w:rPr>
      </w:pPr>
    </w:p>
    <w:sectPr w:rsidR="00B1632E">
      <w:headerReference w:type="default" r:id="rId10"/>
      <w:pgSz w:w="11907" w:h="16840"/>
      <w:pgMar w:top="1134" w:right="1984" w:bottom="1134" w:left="85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67" w:rsidRDefault="00503067">
      <w:r>
        <w:separator/>
      </w:r>
    </w:p>
  </w:endnote>
  <w:endnote w:type="continuationSeparator" w:id="0">
    <w:p w:rsidR="00503067" w:rsidRDefault="005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67" w:rsidRDefault="00503067">
      <w:r>
        <w:separator/>
      </w:r>
    </w:p>
  </w:footnote>
  <w:footnote w:type="continuationSeparator" w:id="0">
    <w:p w:rsidR="00503067" w:rsidRDefault="00503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73712"/>
      <w:docPartObj>
        <w:docPartGallery w:val="Page Numbers (Top of Page)"/>
        <w:docPartUnique/>
      </w:docPartObj>
    </w:sdtPr>
    <w:sdtEndPr/>
    <w:sdtContent>
      <w:p w:rsidR="00B1632E" w:rsidRDefault="00C23303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0B7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2E" w:rsidRDefault="00B1632E">
    <w:pPr>
      <w:pStyle w:val="afd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2E" w:rsidRDefault="00C23303">
    <w:pPr>
      <w:pStyle w:val="afd"/>
      <w:jc w:val="right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:rsidR="00B1632E" w:rsidRDefault="00B1632E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22BEC"/>
    <w:multiLevelType w:val="hybridMultilevel"/>
    <w:tmpl w:val="7194A3FA"/>
    <w:lvl w:ilvl="0" w:tplc="4604561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8"/>
      </w:rPr>
    </w:lvl>
    <w:lvl w:ilvl="1" w:tplc="0A082D7A">
      <w:start w:val="1"/>
      <w:numFmt w:val="lowerLetter"/>
      <w:lvlText w:val="%2."/>
      <w:lvlJc w:val="left"/>
      <w:pPr>
        <w:ind w:left="1429" w:hanging="360"/>
      </w:pPr>
    </w:lvl>
    <w:lvl w:ilvl="2" w:tplc="EBF6BA26">
      <w:start w:val="1"/>
      <w:numFmt w:val="lowerRoman"/>
      <w:lvlText w:val="%3."/>
      <w:lvlJc w:val="right"/>
      <w:pPr>
        <w:ind w:left="2149" w:hanging="180"/>
      </w:pPr>
    </w:lvl>
    <w:lvl w:ilvl="3" w:tplc="E222AC7A">
      <w:start w:val="1"/>
      <w:numFmt w:val="decimal"/>
      <w:lvlText w:val="%4."/>
      <w:lvlJc w:val="left"/>
      <w:pPr>
        <w:ind w:left="2869" w:hanging="360"/>
      </w:pPr>
    </w:lvl>
    <w:lvl w:ilvl="4" w:tplc="4D342AB4">
      <w:start w:val="1"/>
      <w:numFmt w:val="lowerLetter"/>
      <w:lvlText w:val="%5."/>
      <w:lvlJc w:val="left"/>
      <w:pPr>
        <w:ind w:left="3589" w:hanging="360"/>
      </w:pPr>
    </w:lvl>
    <w:lvl w:ilvl="5" w:tplc="B448BCD4">
      <w:start w:val="1"/>
      <w:numFmt w:val="lowerRoman"/>
      <w:lvlText w:val="%6."/>
      <w:lvlJc w:val="right"/>
      <w:pPr>
        <w:ind w:left="4309" w:hanging="180"/>
      </w:pPr>
    </w:lvl>
    <w:lvl w:ilvl="6" w:tplc="87485306">
      <w:start w:val="1"/>
      <w:numFmt w:val="decimal"/>
      <w:lvlText w:val="%7."/>
      <w:lvlJc w:val="left"/>
      <w:pPr>
        <w:ind w:left="5029" w:hanging="360"/>
      </w:pPr>
    </w:lvl>
    <w:lvl w:ilvl="7" w:tplc="883CF778">
      <w:start w:val="1"/>
      <w:numFmt w:val="lowerLetter"/>
      <w:lvlText w:val="%8."/>
      <w:lvlJc w:val="left"/>
      <w:pPr>
        <w:ind w:left="5749" w:hanging="360"/>
      </w:pPr>
    </w:lvl>
    <w:lvl w:ilvl="8" w:tplc="4650F410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26F0852"/>
    <w:multiLevelType w:val="hybridMultilevel"/>
    <w:tmpl w:val="C49885EE"/>
    <w:lvl w:ilvl="0" w:tplc="79D8BFD8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8"/>
      </w:rPr>
    </w:lvl>
    <w:lvl w:ilvl="1" w:tplc="5FC45418">
      <w:start w:val="1"/>
      <w:numFmt w:val="lowerLetter"/>
      <w:lvlText w:val="%2."/>
      <w:lvlJc w:val="left"/>
      <w:pPr>
        <w:ind w:left="1440" w:hanging="360"/>
      </w:pPr>
    </w:lvl>
    <w:lvl w:ilvl="2" w:tplc="B608DA88">
      <w:start w:val="1"/>
      <w:numFmt w:val="lowerRoman"/>
      <w:lvlText w:val="%3."/>
      <w:lvlJc w:val="right"/>
      <w:pPr>
        <w:ind w:left="2160" w:hanging="180"/>
      </w:pPr>
    </w:lvl>
    <w:lvl w:ilvl="3" w:tplc="4B7E82D2">
      <w:start w:val="1"/>
      <w:numFmt w:val="decimal"/>
      <w:lvlText w:val="%4."/>
      <w:lvlJc w:val="left"/>
      <w:pPr>
        <w:ind w:left="2880" w:hanging="360"/>
      </w:pPr>
    </w:lvl>
    <w:lvl w:ilvl="4" w:tplc="197882EC">
      <w:start w:val="1"/>
      <w:numFmt w:val="lowerLetter"/>
      <w:lvlText w:val="%5."/>
      <w:lvlJc w:val="left"/>
      <w:pPr>
        <w:ind w:left="3600" w:hanging="360"/>
      </w:pPr>
    </w:lvl>
    <w:lvl w:ilvl="5" w:tplc="2864EA96">
      <w:start w:val="1"/>
      <w:numFmt w:val="lowerRoman"/>
      <w:lvlText w:val="%6."/>
      <w:lvlJc w:val="right"/>
      <w:pPr>
        <w:ind w:left="4320" w:hanging="180"/>
      </w:pPr>
    </w:lvl>
    <w:lvl w:ilvl="6" w:tplc="43CC5D72">
      <w:start w:val="1"/>
      <w:numFmt w:val="decimal"/>
      <w:lvlText w:val="%7."/>
      <w:lvlJc w:val="left"/>
      <w:pPr>
        <w:ind w:left="5040" w:hanging="360"/>
      </w:pPr>
    </w:lvl>
    <w:lvl w:ilvl="7" w:tplc="606C7566">
      <w:start w:val="1"/>
      <w:numFmt w:val="lowerLetter"/>
      <w:lvlText w:val="%8."/>
      <w:lvlJc w:val="left"/>
      <w:pPr>
        <w:ind w:left="5760" w:hanging="360"/>
      </w:pPr>
    </w:lvl>
    <w:lvl w:ilvl="8" w:tplc="6A7ECB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5462F"/>
    <w:multiLevelType w:val="hybridMultilevel"/>
    <w:tmpl w:val="67DAAAC0"/>
    <w:lvl w:ilvl="0" w:tplc="FA148B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8"/>
      </w:rPr>
    </w:lvl>
    <w:lvl w:ilvl="1" w:tplc="93A6BDEE">
      <w:start w:val="1"/>
      <w:numFmt w:val="lowerLetter"/>
      <w:lvlText w:val="%2."/>
      <w:lvlJc w:val="left"/>
      <w:pPr>
        <w:ind w:left="1440" w:hanging="360"/>
      </w:pPr>
    </w:lvl>
    <w:lvl w:ilvl="2" w:tplc="DD9E9430">
      <w:start w:val="1"/>
      <w:numFmt w:val="lowerRoman"/>
      <w:lvlText w:val="%3."/>
      <w:lvlJc w:val="right"/>
      <w:pPr>
        <w:ind w:left="2160" w:hanging="180"/>
      </w:pPr>
    </w:lvl>
    <w:lvl w:ilvl="3" w:tplc="7BD6320A">
      <w:start w:val="1"/>
      <w:numFmt w:val="decimal"/>
      <w:lvlText w:val="%4."/>
      <w:lvlJc w:val="left"/>
      <w:pPr>
        <w:ind w:left="2880" w:hanging="360"/>
      </w:pPr>
    </w:lvl>
    <w:lvl w:ilvl="4" w:tplc="2C8C84AC">
      <w:start w:val="1"/>
      <w:numFmt w:val="lowerLetter"/>
      <w:lvlText w:val="%5."/>
      <w:lvlJc w:val="left"/>
      <w:pPr>
        <w:ind w:left="3600" w:hanging="360"/>
      </w:pPr>
    </w:lvl>
    <w:lvl w:ilvl="5" w:tplc="35EAE28A">
      <w:start w:val="1"/>
      <w:numFmt w:val="lowerRoman"/>
      <w:lvlText w:val="%6."/>
      <w:lvlJc w:val="right"/>
      <w:pPr>
        <w:ind w:left="4320" w:hanging="180"/>
      </w:pPr>
    </w:lvl>
    <w:lvl w:ilvl="6" w:tplc="525292CE">
      <w:start w:val="1"/>
      <w:numFmt w:val="decimal"/>
      <w:lvlText w:val="%7."/>
      <w:lvlJc w:val="left"/>
      <w:pPr>
        <w:ind w:left="5040" w:hanging="360"/>
      </w:pPr>
    </w:lvl>
    <w:lvl w:ilvl="7" w:tplc="5F0488CC">
      <w:start w:val="1"/>
      <w:numFmt w:val="lowerLetter"/>
      <w:lvlText w:val="%8."/>
      <w:lvlJc w:val="left"/>
      <w:pPr>
        <w:ind w:left="5760" w:hanging="360"/>
      </w:pPr>
    </w:lvl>
    <w:lvl w:ilvl="8" w:tplc="6262C4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2E"/>
    <w:rsid w:val="0002657A"/>
    <w:rsid w:val="00390F08"/>
    <w:rsid w:val="003F50B7"/>
    <w:rsid w:val="00503067"/>
    <w:rsid w:val="008F359B"/>
    <w:rsid w:val="00B1632E"/>
    <w:rsid w:val="00C23303"/>
    <w:rsid w:val="00C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9D1ED-C551-44DE-AE89-D1735047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b/>
      <w:bCs/>
      <w:i/>
      <w:iCs/>
      <w:color w:val="7F7F7F" w:themeColor="text1" w:themeTint="80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Pr>
      <w:smallCaps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i/>
      <w:iCs/>
      <w:smallCaps/>
      <w:spacing w:val="10"/>
      <w:sz w:val="28"/>
      <w:szCs w:val="28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b/>
      <w:bCs/>
      <w:i/>
      <w:iCs/>
      <w:spacing w:val="10"/>
    </w:rPr>
  </w:style>
  <w:style w:type="paragraph" w:styleId="af2">
    <w:name w:val="No Spacing"/>
    <w:basedOn w:val="a"/>
    <w:uiPriority w:val="1"/>
    <w:qFormat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</w:rPr>
  </w:style>
  <w:style w:type="character" w:styleId="af6">
    <w:name w:val="Subtle Emphasis"/>
    <w:uiPriority w:val="19"/>
    <w:qFormat/>
    <w:rPr>
      <w:i/>
      <w:iCs/>
    </w:rPr>
  </w:style>
  <w:style w:type="character" w:styleId="af7">
    <w:name w:val="Intense Emphasis"/>
    <w:uiPriority w:val="21"/>
    <w:qFormat/>
    <w:rPr>
      <w:b/>
      <w:bCs/>
      <w:i/>
      <w:iCs/>
    </w:rPr>
  </w:style>
  <w:style w:type="character" w:styleId="af8">
    <w:name w:val="Subtle Reference"/>
    <w:basedOn w:val="a0"/>
    <w:uiPriority w:val="31"/>
    <w:qFormat/>
    <w:rPr>
      <w:smallCaps/>
    </w:rPr>
  </w:style>
  <w:style w:type="character" w:styleId="af9">
    <w:name w:val="Intense Reference"/>
    <w:uiPriority w:val="32"/>
    <w:qFormat/>
    <w:rPr>
      <w:b/>
      <w:bCs/>
      <w:smallCaps/>
    </w:rPr>
  </w:style>
  <w:style w:type="character" w:styleId="afa">
    <w:name w:val="Book Title"/>
    <w:basedOn w:val="a0"/>
    <w:uiPriority w:val="33"/>
    <w:qFormat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AF07-0004-4005-A76C-DD8E19A9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П. Казанцева</dc:creator>
  <cp:lastModifiedBy>Евгения Константиновна  Борисова</cp:lastModifiedBy>
  <cp:revision>2</cp:revision>
  <dcterms:created xsi:type="dcterms:W3CDTF">2024-12-04T04:09:00Z</dcterms:created>
  <dcterms:modified xsi:type="dcterms:W3CDTF">2024-12-04T04:09:00Z</dcterms:modified>
</cp:coreProperties>
</file>