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C3" w:rsidRDefault="0090591C">
      <w:pPr>
        <w:tabs>
          <w:tab w:val="left" w:pos="4860"/>
          <w:tab w:val="left" w:pos="5040"/>
        </w:tabs>
        <w:ind w:left="10348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65EC3" w:rsidRDefault="0090591C">
      <w:pPr>
        <w:ind w:left="10348"/>
        <w:rPr>
          <w:sz w:val="28"/>
          <w:szCs w:val="28"/>
        </w:rPr>
      </w:pPr>
      <w:r>
        <w:rPr>
          <w:sz w:val="28"/>
          <w:szCs w:val="28"/>
        </w:rPr>
        <w:t>к решению городской Думы</w:t>
      </w:r>
    </w:p>
    <w:p w:rsidR="00365EC3" w:rsidRDefault="0090591C">
      <w:pPr>
        <w:tabs>
          <w:tab w:val="left" w:pos="4860"/>
        </w:tabs>
        <w:ind w:left="10348"/>
        <w:rPr>
          <w:sz w:val="28"/>
          <w:szCs w:val="28"/>
        </w:rPr>
      </w:pPr>
      <w:r>
        <w:rPr>
          <w:sz w:val="28"/>
          <w:szCs w:val="28"/>
        </w:rPr>
        <w:t>от _________ № _________</w:t>
      </w:r>
    </w:p>
    <w:p w:rsidR="00365EC3" w:rsidRDefault="00365EC3">
      <w:pPr>
        <w:jc w:val="right"/>
        <w:rPr>
          <w:sz w:val="28"/>
          <w:szCs w:val="28"/>
        </w:rPr>
      </w:pPr>
      <w:bookmarkStart w:id="0" w:name="_GoBack"/>
      <w:bookmarkEnd w:id="0"/>
    </w:p>
    <w:p w:rsidR="00365EC3" w:rsidRDefault="0090591C">
      <w:pPr>
        <w:pStyle w:val="ConsPlusCel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365EC3" w:rsidRDefault="0090591C">
      <w:pPr>
        <w:pStyle w:val="ConsPlusCel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движимого имущества, расположенных по адресу: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арнаул,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Комсомольский, 128,</w:t>
      </w:r>
    </w:p>
    <w:p w:rsidR="00365EC3" w:rsidRDefault="0090591C">
      <w:pPr>
        <w:pStyle w:val="ConsPlusCel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передаваемых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муниципальной собственности городского округа – города Барнаула Алтайского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>края в государственную собственность Алтайского края</w:t>
      </w:r>
    </w:p>
    <w:p w:rsidR="00365EC3" w:rsidRDefault="00365EC3">
      <w:pPr>
        <w:pStyle w:val="ConsPlusCell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780"/>
        <w:gridCol w:w="3653"/>
      </w:tblGrid>
      <w:tr w:rsidR="00365EC3">
        <w:trPr>
          <w:trHeight w:val="243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Количество, шт.</w:t>
            </w:r>
          </w:p>
        </w:tc>
      </w:tr>
      <w:tr w:rsidR="00365EC3">
        <w:trPr>
          <w:trHeight w:val="261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65EC3">
        <w:trPr>
          <w:trHeight w:val="243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both"/>
              <w:rPr>
                <w:sz w:val="26"/>
                <w:szCs w:val="26"/>
              </w:rPr>
            </w:pPr>
            <w:r>
              <w:rPr>
                <w:rFonts w:eastAsia="PT Astra Serif"/>
                <w:sz w:val="28"/>
                <w:szCs w:val="28"/>
              </w:rPr>
              <w:t>Амфитеатр (парк Изумрудный)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5EC3">
        <w:trPr>
          <w:trHeight w:val="243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both"/>
              <w:rPr>
                <w:sz w:val="26"/>
                <w:szCs w:val="26"/>
              </w:rPr>
            </w:pPr>
            <w:r>
              <w:rPr>
                <w:rFonts w:eastAsia="PT Astra Serif"/>
                <w:sz w:val="28"/>
                <w:szCs w:val="28"/>
              </w:rPr>
              <w:t>Вывеска «Парк культуры и отдыха» (парк «Изумрудный»)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5EC3">
        <w:trPr>
          <w:trHeight w:val="243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both"/>
              <w:rPr>
                <w:sz w:val="26"/>
                <w:szCs w:val="26"/>
              </w:rPr>
            </w:pPr>
            <w:r>
              <w:rPr>
                <w:rFonts w:eastAsia="PT Astra Serif"/>
                <w:sz w:val="28"/>
                <w:szCs w:val="28"/>
              </w:rPr>
              <w:t>Двухсторонние уличные часы (парк «Изумрудный»)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5EC3">
        <w:trPr>
          <w:trHeight w:val="243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both"/>
              <w:rPr>
                <w:sz w:val="26"/>
                <w:szCs w:val="26"/>
              </w:rPr>
            </w:pPr>
            <w:r>
              <w:rPr>
                <w:rFonts w:eastAsia="PT Astra Serif"/>
                <w:sz w:val="28"/>
                <w:szCs w:val="28"/>
              </w:rPr>
              <w:t>Дорожка №11 (парк «Изумрудный»)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5EC3">
        <w:trPr>
          <w:trHeight w:val="243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both"/>
              <w:rPr>
                <w:sz w:val="26"/>
                <w:szCs w:val="26"/>
              </w:rPr>
            </w:pPr>
            <w:r>
              <w:rPr>
                <w:rFonts w:eastAsia="PT Astra Serif"/>
                <w:sz w:val="28"/>
                <w:szCs w:val="28"/>
              </w:rPr>
              <w:t>Дорожка №12 (парк «Изумрудный»)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5EC3">
        <w:trPr>
          <w:trHeight w:val="243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6.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both"/>
              <w:rPr>
                <w:sz w:val="26"/>
                <w:szCs w:val="26"/>
              </w:rPr>
            </w:pPr>
            <w:r>
              <w:rPr>
                <w:rFonts w:eastAsia="PT Astra Serif"/>
                <w:sz w:val="28"/>
                <w:szCs w:val="28"/>
              </w:rPr>
              <w:t>Дорожка №13 (парк «Изумрудный»)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5EC3">
        <w:trPr>
          <w:trHeight w:val="243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7.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both"/>
              <w:rPr>
                <w:sz w:val="26"/>
                <w:szCs w:val="26"/>
              </w:rPr>
            </w:pPr>
            <w:r>
              <w:rPr>
                <w:rFonts w:eastAsia="PT Astra Serif"/>
                <w:sz w:val="28"/>
                <w:szCs w:val="28"/>
              </w:rPr>
              <w:t>Дорожка №14 (парк «Изумрудный»)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5EC3">
        <w:trPr>
          <w:trHeight w:val="243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8.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both"/>
              <w:rPr>
                <w:sz w:val="26"/>
                <w:szCs w:val="26"/>
              </w:rPr>
            </w:pPr>
            <w:r>
              <w:rPr>
                <w:rFonts w:eastAsia="PT Astra Serif"/>
                <w:sz w:val="28"/>
                <w:szCs w:val="28"/>
              </w:rPr>
              <w:t>Дорожка №20 (парк «Изумрудный»)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5EC3">
        <w:trPr>
          <w:trHeight w:val="243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both"/>
              <w:rPr>
                <w:sz w:val="26"/>
                <w:szCs w:val="26"/>
              </w:rPr>
            </w:pPr>
            <w:r>
              <w:rPr>
                <w:rFonts w:eastAsia="PT Astra Serif"/>
                <w:sz w:val="28"/>
                <w:szCs w:val="28"/>
              </w:rPr>
              <w:t xml:space="preserve">Дорожка №24 до </w:t>
            </w:r>
            <w:proofErr w:type="spellStart"/>
            <w:r>
              <w:rPr>
                <w:rFonts w:eastAsia="PT Astra Serif"/>
                <w:sz w:val="28"/>
                <w:szCs w:val="28"/>
              </w:rPr>
              <w:t>пр-кта</w:t>
            </w:r>
            <w:proofErr w:type="spellEnd"/>
            <w:r>
              <w:rPr>
                <w:rFonts w:eastAsia="PT Astra Serif"/>
                <w:sz w:val="28"/>
                <w:szCs w:val="28"/>
              </w:rPr>
              <w:t xml:space="preserve"> Комсомольский (парк «Изумрудный»)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5EC3">
        <w:trPr>
          <w:trHeight w:val="243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PT Astra Serif"/>
                <w:color w:val="000000"/>
                <w:sz w:val="28"/>
                <w:szCs w:val="28"/>
              </w:rPr>
              <w:t>Линия наружного освещения (парк «Изумрудный»)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5EC3">
        <w:trPr>
          <w:trHeight w:val="191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11.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PT Astra Serif"/>
                <w:color w:val="000000"/>
                <w:sz w:val="28"/>
                <w:szCs w:val="28"/>
              </w:rPr>
              <w:t>Оборудование для канализационной насосной станции (парк «Изумрудный»)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5EC3">
        <w:trPr>
          <w:trHeight w:val="139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12.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PT Astra Serif"/>
                <w:color w:val="000000"/>
                <w:sz w:val="28"/>
                <w:szCs w:val="28"/>
              </w:rPr>
              <w:t>Ограждение территории (парк «Изумрудный»)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5EC3">
        <w:trPr>
          <w:trHeight w:val="88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13.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PT Astra Serif"/>
                <w:color w:val="000000"/>
                <w:sz w:val="28"/>
                <w:szCs w:val="28"/>
              </w:rPr>
              <w:t>Садово-парковая скамья «Радиус со спинкой» на центральной аллее (пересечение с дорожкой №11) (парк «Изумрудный»)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65EC3">
        <w:trPr>
          <w:trHeight w:val="305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14.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PT Astra Serif"/>
                <w:color w:val="000000"/>
                <w:sz w:val="28"/>
                <w:szCs w:val="28"/>
              </w:rPr>
              <w:t xml:space="preserve">Парковка №17 по ГП со стороны </w:t>
            </w:r>
            <w:proofErr w:type="spellStart"/>
            <w:r>
              <w:rPr>
                <w:rFonts w:eastAsia="PT Astra Serif"/>
                <w:color w:val="000000"/>
                <w:sz w:val="28"/>
                <w:szCs w:val="28"/>
              </w:rPr>
              <w:t>пр-кта</w:t>
            </w:r>
            <w:proofErr w:type="spellEnd"/>
            <w:r>
              <w:rPr>
                <w:rFonts w:eastAsia="PT Astra Serif"/>
                <w:color w:val="000000"/>
                <w:sz w:val="28"/>
                <w:szCs w:val="28"/>
              </w:rPr>
              <w:t xml:space="preserve"> Комсомольский (парк «Изумрудный»)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5EC3">
        <w:trPr>
          <w:trHeight w:val="253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15.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PT Astra Serif"/>
                <w:color w:val="000000"/>
                <w:sz w:val="28"/>
                <w:szCs w:val="28"/>
              </w:rPr>
              <w:t>Поляна за зданием планетария (парк «Изумрудный»)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5EC3">
        <w:trPr>
          <w:trHeight w:val="253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center"/>
              <w:rPr>
                <w:rFonts w:eastAsia="PT Astra Serif"/>
                <w:color w:val="000000"/>
                <w:sz w:val="28"/>
                <w:szCs w:val="28"/>
              </w:rPr>
            </w:pPr>
            <w:r>
              <w:rPr>
                <w:rFonts w:eastAsia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65EC3">
        <w:trPr>
          <w:trHeight w:val="201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16.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PT Astra Serif"/>
                <w:color w:val="000000"/>
                <w:sz w:val="28"/>
                <w:szCs w:val="28"/>
              </w:rPr>
              <w:t>Скамья (парк «Изумрудный»)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65EC3">
        <w:trPr>
          <w:trHeight w:val="70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17.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PT Astra Serif"/>
                <w:color w:val="000000"/>
                <w:sz w:val="28"/>
                <w:szCs w:val="28"/>
              </w:rPr>
              <w:t>Урна уличная (парк «Изумрудный»)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65EC3">
        <w:trPr>
          <w:trHeight w:val="70"/>
        </w:trPr>
        <w:tc>
          <w:tcPr>
            <w:tcW w:w="1133" w:type="dxa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18.</w:t>
            </w:r>
          </w:p>
        </w:tc>
        <w:tc>
          <w:tcPr>
            <w:tcW w:w="9780" w:type="dxa"/>
            <w:vAlign w:val="center"/>
          </w:tcPr>
          <w:p w:rsidR="00365EC3" w:rsidRDefault="0090591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PT Astra Serif"/>
                <w:color w:val="000000"/>
                <w:sz w:val="28"/>
                <w:szCs w:val="28"/>
              </w:rPr>
              <w:t>Урна уличная на центральной аллее (пересечение с дорожкой №11)                     (парк «Изумрудный»)</w:t>
            </w:r>
          </w:p>
        </w:tc>
        <w:tc>
          <w:tcPr>
            <w:tcW w:w="3653" w:type="dxa"/>
            <w:vAlign w:val="center"/>
          </w:tcPr>
          <w:p w:rsidR="00365EC3" w:rsidRDefault="009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365EC3" w:rsidRDefault="00365EC3"/>
    <w:sectPr w:rsidR="00365EC3">
      <w:headerReference w:type="even" r:id="rId7"/>
      <w:headerReference w:type="default" r:id="rId8"/>
      <w:pgSz w:w="16840" w:h="11510" w:orient="landscape"/>
      <w:pgMar w:top="1418" w:right="680" w:bottom="116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EC3" w:rsidRDefault="0090591C">
      <w:r>
        <w:separator/>
      </w:r>
    </w:p>
  </w:endnote>
  <w:endnote w:type="continuationSeparator" w:id="0">
    <w:p w:rsidR="00365EC3" w:rsidRDefault="0090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EC3" w:rsidRDefault="0090591C">
      <w:r>
        <w:separator/>
      </w:r>
    </w:p>
  </w:footnote>
  <w:footnote w:type="continuationSeparator" w:id="0">
    <w:p w:rsidR="00365EC3" w:rsidRDefault="00905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EC3" w:rsidRDefault="0090591C">
    <w:pPr>
      <w:pStyle w:val="ab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365EC3" w:rsidRDefault="00365EC3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EC3" w:rsidRDefault="0090591C">
    <w:pPr>
      <w:pStyle w:val="ab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365EC3" w:rsidRDefault="00365EC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C3"/>
    <w:rsid w:val="00365EC3"/>
    <w:rsid w:val="0090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7200"/>
      </w:tabs>
      <w:ind w:firstLine="532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7200"/>
      </w:tabs>
      <w:ind w:left="532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7200"/>
      </w:tabs>
      <w:ind w:left="360" w:hanging="36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ind w:firstLine="567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tabs>
        <w:tab w:val="left" w:pos="7200"/>
      </w:tabs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tabs>
        <w:tab w:val="left" w:pos="7200"/>
      </w:tabs>
      <w:ind w:left="360" w:hanging="360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7200"/>
      </w:tabs>
      <w:jc w:val="both"/>
      <w:outlineLvl w:val="7"/>
    </w:pPr>
    <w:rPr>
      <w:sz w:val="28"/>
      <w:u w:val="single"/>
    </w:rPr>
  </w:style>
  <w:style w:type="paragraph" w:styleId="9">
    <w:name w:val="heading 9"/>
    <w:basedOn w:val="a"/>
    <w:next w:val="a"/>
    <w:link w:val="90"/>
    <w:qFormat/>
    <w:pPr>
      <w:keepNext/>
      <w:tabs>
        <w:tab w:val="left" w:pos="7200"/>
      </w:tabs>
      <w:ind w:firstLine="158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firstLine="851"/>
      <w:jc w:val="both"/>
    </w:pPr>
    <w:rPr>
      <w:sz w:val="28"/>
    </w:rPr>
  </w:style>
  <w:style w:type="character" w:styleId="afc">
    <w:name w:val="page number"/>
    <w:basedOn w:val="a0"/>
  </w:style>
  <w:style w:type="paragraph" w:styleId="24">
    <w:name w:val="Body Text Indent 2"/>
    <w:basedOn w:val="a"/>
    <w:pPr>
      <w:spacing w:after="120" w:line="480" w:lineRule="auto"/>
      <w:ind w:left="283"/>
    </w:p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Pr>
      <w:rFonts w:ascii="Tahoma" w:hAnsi="Tahoma" w:cs="Tahoma"/>
      <w:sz w:val="22"/>
      <w:szCs w:val="22"/>
      <w:lang w:eastAsia="ru-RU"/>
    </w:rPr>
  </w:style>
  <w:style w:type="character" w:customStyle="1" w:styleId="50">
    <w:name w:val="Заголовок 5 Знак"/>
    <w:link w:val="5"/>
    <w:rPr>
      <w:sz w:val="28"/>
    </w:rPr>
  </w:style>
  <w:style w:type="character" w:customStyle="1" w:styleId="ac">
    <w:name w:val="Верхний колонтитул Знак"/>
    <w:link w:val="ab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принятии в муниципальную собственность</vt:lpstr>
    </vt:vector>
  </TitlesOfParts>
  <Company>КУМИ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принятии в муниципальную собственность</dc:title>
  <dc:creator>Медведева Людмила Аркадьевна</dc:creator>
  <cp:lastModifiedBy>Юлия С. Сухарева</cp:lastModifiedBy>
  <cp:revision>17</cp:revision>
  <cp:lastPrinted>2025-11-24T06:22:00Z</cp:lastPrinted>
  <dcterms:created xsi:type="dcterms:W3CDTF">2025-03-04T03:40:00Z</dcterms:created>
  <dcterms:modified xsi:type="dcterms:W3CDTF">2025-11-24T06:22:00Z</dcterms:modified>
  <cp:version>983040</cp:version>
</cp:coreProperties>
</file>