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E6" w:rsidRDefault="00C076FD" w:rsidP="001E3815">
      <w:pPr>
        <w:widowControl w:val="0"/>
        <w:spacing w:after="0" w:line="240" w:lineRule="auto"/>
        <w:ind w:left="5529"/>
        <w:outlineLvl w:val="0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Приложение </w:t>
      </w:r>
    </w:p>
    <w:p w:rsidR="00B95AE6" w:rsidRDefault="00C076FD" w:rsidP="001E3815">
      <w:pPr>
        <w:widowControl w:val="0"/>
        <w:spacing w:after="0" w:line="240" w:lineRule="auto"/>
        <w:ind w:left="5529"/>
        <w:outlineLvl w:val="0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к приказу комитета </w:t>
      </w:r>
    </w:p>
    <w:p w:rsidR="00B95AE6" w:rsidRDefault="00C076FD" w:rsidP="001E3815">
      <w:pPr>
        <w:widowControl w:val="0"/>
        <w:spacing w:after="0" w:line="240" w:lineRule="auto"/>
        <w:ind w:left="5529"/>
        <w:outlineLvl w:val="0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от </w:t>
      </w:r>
      <w:r w:rsidR="001E3815" w:rsidRPr="001E3815">
        <w:rPr>
          <w:rFonts w:ascii="PT Astra Serif" w:eastAsia="PT Astra Serif" w:hAnsi="PT Astra Serif" w:cs="PT Astra Serif"/>
          <w:color w:val="000000"/>
          <w:sz w:val="28"/>
          <w:szCs w:val="28"/>
        </w:rPr>
        <w:t>20.05.2025 №200/156/ПР-23</w:t>
      </w:r>
    </w:p>
    <w:p w:rsidR="00B95AE6" w:rsidRDefault="00B95AE6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95AE6" w:rsidRDefault="00C076FD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  <w:lang w:eastAsia="ru-RU"/>
        </w:rPr>
        <w:t>ПОРЯДОК</w:t>
      </w:r>
    </w:p>
    <w:p w:rsidR="00B95AE6" w:rsidRDefault="00C076FD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eastAsia="PT Astra Serif" w:hAnsi="PT Astra Serif" w:cs="PT Astra Serif"/>
          <w:bCs/>
          <w:sz w:val="28"/>
          <w:szCs w:val="28"/>
          <w:lang w:eastAsia="ru-RU"/>
        </w:rPr>
        <w:t>списания имущества муниципальной казны, переданного органам местного самоуправления города Барнаула для организации бухгалтерского учета и выполнения функций балансодержателя</w:t>
      </w:r>
    </w:p>
    <w:p w:rsidR="00B95AE6" w:rsidRDefault="00B95AE6">
      <w:pPr>
        <w:shd w:val="clear" w:color="auto" w:fill="FFFFFF"/>
        <w:spacing w:after="0" w:line="240" w:lineRule="auto"/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1. 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Имущество муниципальной казны, переданное органам местного самоуправления города Барнаула для организации бухгалтерского учета и выполнения функций балансодержателя, подлежит списанию в случаях, когда восстановление его невозможно или экономически нецелесо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образно вследствие физического и (или) морального износа, а также его выбытия в связи с хищением, уничтожением, в результате аварий, стихийных бедствий и иных чрезвычайных ситуаций.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2. Списание имущества, независимо от первоначальной (балансовой) стоимости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 xml:space="preserve"> и размера начисленного износа органы местного самоуправления города Барнаула (далее – балансодержатели) осуществляют на основании распоряжений комитета по управлению муниципальной собственностью города Барнаула (далее – комитет).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3. Для принятия распоряже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ния о списании муниципального имущества (за исключением производственного и или хозяйственного инвентаря) балансодержателю необходимо предоставить в комитет следующие документы: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3.1. Письменное обращение о необходимости списания с баланса имущества с указа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нием причины списания.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3.2. Перечень имущества, подлежащего списанию, с указанием наименования, марки, учетного номера, инвентарного номера, года ввода           в эксплуатацию, первоначальной и остаточной стоимости.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3.3. Заключение специализированной орга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 xml:space="preserve">низации (эксперта), осуществляющей ремонт, техническое обслуживание, экспертизу технического состояния имущества, о непригодности данного имущества для дальнейшего использования по причине физического или морального износа с приложением цветных фотографий 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списываемого имущества,                        а в предусмотренных Федеральным законом от 04.05.2011 №99-ФЗ                   «О лицензировании отдельных видов деятельности» случаях организацией, имеющей лицензию на соответствующий вид деятельности подтвер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 xml:space="preserve">ждающей непригодность имущества к восстановлению и дальнейшему использованию 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br/>
        <w:t>(за исключением объектов производственного и хозяйственного инвентаря).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3.4. Копию паспорта технического средства (для списания автотранспортных средств).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3.5.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 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В случае причинени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я имуществу ущерба в результате аварий, пожаров, стихийных бедствий и иных чрезвычайных ситуаций в комитет предоставляются документы, подтверждающие указанные обстоятельства (копии актов соответствующих органов). Кроме того, в случае если объект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lastRenderedPageBreak/>
        <w:t>пришел в н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егодное состояние в результате совершения правонарушений или преступлений, также прилагаются копии материалов о возбуждении            (об отказе в возбуждении либо прекращении) дела об административном правонарушении или уголовного дела.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4. Для принятия р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аспоряжения о списании производственного или хозяйственного инвентаря балансодержатель предоставляет в комитет следующие документы: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4.1. Письменное обращение о необходимости списания с баланса имущества с указанием причины списания.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4.2. Перечень имущества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, подлежащего списанию, с указанием наименования, марки, учетного номера, инвентарного номера, года ввода               в эксплуатацию, первоначальной и остаточной стоимости.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4.3. Акт обследования о непригодности данного имущества для дальнейшего использов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ания по причине физического или морального износа, с указанием сведений о непосредственном осмотре имущества и его техническом состоянии, подписанный членами комиссии по обследованию имущества, утвержденный руководителем балансодержателя.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4.4. В случае при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чинения имуществу ущерба в результате аварий, пожаров, стихийных бедствий и иных чрезвычайных ситуаций в комитет предоставляются документы, подтверждающие указанные обстоятельства (копии актов соответствующих органов). Кроме того, в случае если объект приш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ел в негодное состояние в результате совершения правонарушений или преступлений, также прилагаются копии материалов о возбуждении            (об отказе в возбуждении либо прекращении) дела об административном правонарушении или уголовного дела.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5. Обращени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е балансодержателя о списании муниципального имущества рассматривается комитетом в течении 30 дней со дня его поступления.</w:t>
      </w:r>
    </w:p>
    <w:p w:rsidR="00B95AE6" w:rsidRDefault="00C076FD">
      <w:pPr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 xml:space="preserve">6. Копия распоряжения комитета о списании муниципального имущества направляется балансодержателю в день подписания посредством 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единой системы электронного документооборота.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7. Материальные ценности, полученные в результате демонтажа имущества и пригодные для дальнейшего использования, приходуются балансодержателем на соответствующие счета бухгалтерского учета, непригодные для даль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нейшего использования, реализуются, в том числе               в качестве вторичного сырья.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8. Балансодержатели на основании доверенности, выданной комитетом, передают лом черных и цветных металлов на хранение в организацию, указанную в распоряжении комитет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а о списании муниципального имущества.</w:t>
      </w:r>
    </w:p>
    <w:p w:rsidR="00B95AE6" w:rsidRDefault="00C076FD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 xml:space="preserve">8.1. Продажу (реализацию) демонтируемых частей списанного имущества осуществляет комитет в соответствии с законодательством Российской Федерации. </w:t>
      </w:r>
    </w:p>
    <w:p w:rsidR="00B95AE6" w:rsidRPr="001E3815" w:rsidRDefault="00C076FD" w:rsidP="001E3815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8.2. 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  <w:lang w:eastAsia="ru-RU"/>
        </w:rPr>
        <w:t>Денежные средства, полученные от продажи (реализации) демонтируемых частей списанного имущества, подлежат перечислению           в городской бюджет.</w:t>
      </w:r>
      <w:bookmarkStart w:id="0" w:name="_GoBack"/>
      <w:bookmarkEnd w:id="0"/>
    </w:p>
    <w:sectPr w:rsidR="00B95AE6" w:rsidRPr="001E381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6FD" w:rsidRDefault="00C076FD">
      <w:pPr>
        <w:spacing w:after="0" w:line="240" w:lineRule="auto"/>
      </w:pPr>
      <w:r>
        <w:separator/>
      </w:r>
    </w:p>
  </w:endnote>
  <w:endnote w:type="continuationSeparator" w:id="0">
    <w:p w:rsidR="00C076FD" w:rsidRDefault="00C0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6FD" w:rsidRDefault="00C076FD">
      <w:pPr>
        <w:spacing w:after="0" w:line="240" w:lineRule="auto"/>
      </w:pPr>
      <w:r>
        <w:separator/>
      </w:r>
    </w:p>
  </w:footnote>
  <w:footnote w:type="continuationSeparator" w:id="0">
    <w:p w:rsidR="00C076FD" w:rsidRDefault="00C07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E6"/>
    <w:rsid w:val="001E3815"/>
    <w:rsid w:val="00B95AE6"/>
    <w:rsid w:val="00C0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4D7F7-0706-40CE-9812-9E4FED4E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Чурикова</dc:creator>
  <cp:keywords/>
  <dc:description/>
  <cp:lastModifiedBy>Евгения Константиновна  Борисова</cp:lastModifiedBy>
  <cp:revision>26</cp:revision>
  <dcterms:created xsi:type="dcterms:W3CDTF">2024-06-28T03:13:00Z</dcterms:created>
  <dcterms:modified xsi:type="dcterms:W3CDTF">2025-05-23T08:06:00Z</dcterms:modified>
</cp:coreProperties>
</file>